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1E" w:rsidRDefault="00C40384">
      <w:pPr>
        <w:rPr>
          <w:rFonts w:ascii="黑体" w:eastAsia="黑体" w:hAnsi="黑体"/>
          <w:b/>
          <w:sz w:val="30"/>
          <w:szCs w:val="30"/>
        </w:rPr>
      </w:pPr>
      <w:r>
        <w:rPr>
          <w:rFonts w:ascii="黑体" w:eastAsia="黑体" w:hAnsi="黑体" w:hint="eastAsia"/>
          <w:b/>
          <w:sz w:val="30"/>
          <w:szCs w:val="30"/>
        </w:rPr>
        <w:t xml:space="preserve">         我国水资源审计的现状与未来研究</w:t>
      </w:r>
    </w:p>
    <w:p w:rsidR="00360F1E" w:rsidRPr="004D35F7" w:rsidRDefault="004D35F7">
      <w:pPr>
        <w:rPr>
          <w:rFonts w:ascii="黑体" w:eastAsia="黑体" w:hAnsi="黑体"/>
          <w:b/>
          <w:sz w:val="28"/>
          <w:szCs w:val="28"/>
        </w:rPr>
      </w:pPr>
      <w:r>
        <w:rPr>
          <w:rFonts w:ascii="黑体" w:eastAsia="黑体" w:hAnsi="黑体" w:hint="eastAsia"/>
          <w:b/>
          <w:sz w:val="28"/>
          <w:szCs w:val="28"/>
        </w:rPr>
        <w:t xml:space="preserve">                       </w:t>
      </w:r>
      <w:r w:rsidR="00C40384" w:rsidRPr="004D35F7">
        <w:rPr>
          <w:rFonts w:ascii="黑体" w:eastAsia="黑体" w:hAnsi="黑体" w:hint="eastAsia"/>
          <w:b/>
          <w:sz w:val="28"/>
          <w:szCs w:val="28"/>
        </w:rPr>
        <w:t>----基于政府审计机构审计的初步探讨</w:t>
      </w:r>
      <w:r w:rsidR="00C40384" w:rsidRPr="004D35F7">
        <w:rPr>
          <w:rStyle w:val="aa"/>
          <w:rFonts w:ascii="黑体" w:eastAsia="黑体" w:hAnsi="黑体" w:hint="eastAsia"/>
          <w:b/>
          <w:sz w:val="28"/>
          <w:szCs w:val="28"/>
        </w:rPr>
        <w:footnoteReference w:id="1"/>
      </w:r>
    </w:p>
    <w:p w:rsidR="00360F1E" w:rsidRDefault="00C40384">
      <w:pPr>
        <w:jc w:val="center"/>
        <w:rPr>
          <w:rFonts w:asciiTheme="minorEastAsia" w:hAnsiTheme="minorEastAsia" w:cstheme="minorEastAsia"/>
          <w:szCs w:val="21"/>
        </w:rPr>
      </w:pPr>
      <w:proofErr w:type="gramStart"/>
      <w:r>
        <w:rPr>
          <w:rFonts w:asciiTheme="minorEastAsia" w:hAnsiTheme="minorEastAsia" w:cstheme="minorEastAsia" w:hint="eastAsia"/>
          <w:szCs w:val="21"/>
        </w:rPr>
        <w:t>耿建新</w:t>
      </w:r>
      <w:proofErr w:type="gramEnd"/>
      <w:r>
        <w:rPr>
          <w:rFonts w:asciiTheme="minorEastAsia" w:hAnsiTheme="minorEastAsia" w:cstheme="minorEastAsia" w:hint="eastAsia"/>
          <w:szCs w:val="21"/>
          <w:vertAlign w:val="superscript"/>
        </w:rPr>
        <w:t>1</w:t>
      </w:r>
      <w:r>
        <w:rPr>
          <w:rFonts w:asciiTheme="minorEastAsia" w:hAnsiTheme="minorEastAsia" w:cstheme="minorEastAsia" w:hint="eastAsia"/>
          <w:szCs w:val="21"/>
        </w:rPr>
        <w:t>；李志</w:t>
      </w:r>
      <w:proofErr w:type="gramStart"/>
      <w:r>
        <w:rPr>
          <w:rFonts w:asciiTheme="minorEastAsia" w:hAnsiTheme="minorEastAsia" w:cstheme="minorEastAsia" w:hint="eastAsia"/>
          <w:szCs w:val="21"/>
        </w:rPr>
        <w:t>坚</w:t>
      </w:r>
      <w:proofErr w:type="gramEnd"/>
      <w:r>
        <w:rPr>
          <w:rFonts w:asciiTheme="minorEastAsia" w:hAnsiTheme="minorEastAsia" w:cstheme="minorEastAsia" w:hint="eastAsia"/>
          <w:szCs w:val="21"/>
          <w:vertAlign w:val="superscript"/>
        </w:rPr>
        <w:t>2</w:t>
      </w:r>
      <w:r>
        <w:rPr>
          <w:rFonts w:asciiTheme="minorEastAsia" w:hAnsiTheme="minorEastAsia" w:cstheme="minorEastAsia" w:hint="eastAsia"/>
          <w:szCs w:val="21"/>
        </w:rPr>
        <w:t>；吕晓敏</w:t>
      </w:r>
      <w:r>
        <w:rPr>
          <w:rFonts w:asciiTheme="minorEastAsia" w:hAnsiTheme="minorEastAsia" w:cstheme="minorEastAsia" w:hint="eastAsia"/>
          <w:szCs w:val="21"/>
          <w:vertAlign w:val="superscript"/>
        </w:rPr>
        <w:t>1</w:t>
      </w:r>
      <w:r>
        <w:rPr>
          <w:rFonts w:asciiTheme="minorEastAsia" w:hAnsiTheme="minorEastAsia" w:cstheme="minorEastAsia" w:hint="eastAsia"/>
          <w:szCs w:val="21"/>
        </w:rPr>
        <w:t>；张文可</w:t>
      </w:r>
      <w:r>
        <w:rPr>
          <w:rFonts w:asciiTheme="minorEastAsia" w:hAnsiTheme="minorEastAsia" w:cstheme="minorEastAsia" w:hint="eastAsia"/>
          <w:szCs w:val="21"/>
          <w:vertAlign w:val="superscript"/>
        </w:rPr>
        <w:t>1</w:t>
      </w:r>
    </w:p>
    <w:p w:rsidR="00360F1E" w:rsidRDefault="00C40384">
      <w:pPr>
        <w:jc w:val="center"/>
        <w:rPr>
          <w:rFonts w:asciiTheme="minorEastAsia" w:hAnsiTheme="minorEastAsia" w:cstheme="minorEastAsia"/>
          <w:szCs w:val="21"/>
        </w:rPr>
      </w:pPr>
      <w:r>
        <w:rPr>
          <w:rFonts w:asciiTheme="minorEastAsia" w:hAnsiTheme="minorEastAsia" w:cstheme="minorEastAsia" w:hint="eastAsia"/>
          <w:szCs w:val="21"/>
        </w:rPr>
        <w:t>（</w:t>
      </w:r>
      <w:r>
        <w:rPr>
          <w:rFonts w:asciiTheme="minorEastAsia" w:hAnsiTheme="minorEastAsia" w:cstheme="minorEastAsia" w:hint="eastAsia"/>
          <w:szCs w:val="21"/>
          <w:vertAlign w:val="superscript"/>
        </w:rPr>
        <w:t xml:space="preserve">1 </w:t>
      </w:r>
      <w:r>
        <w:rPr>
          <w:rFonts w:asciiTheme="minorEastAsia" w:hAnsiTheme="minorEastAsia" w:cstheme="minorEastAsia" w:hint="eastAsia"/>
          <w:szCs w:val="21"/>
        </w:rPr>
        <w:t>中国人民大学商学院，北京，100872；</w:t>
      </w:r>
      <w:r>
        <w:rPr>
          <w:rFonts w:asciiTheme="minorEastAsia" w:hAnsiTheme="minorEastAsia" w:cstheme="minorEastAsia" w:hint="eastAsia"/>
          <w:szCs w:val="21"/>
          <w:vertAlign w:val="superscript"/>
        </w:rPr>
        <w:t>2</w:t>
      </w:r>
      <w:r>
        <w:rPr>
          <w:rFonts w:asciiTheme="minorEastAsia" w:hAnsiTheme="minorEastAsia" w:cstheme="minorEastAsia" w:hint="eastAsia"/>
          <w:szCs w:val="21"/>
        </w:rPr>
        <w:t>北方民族大学商学院，宁夏银川，750021）</w:t>
      </w:r>
    </w:p>
    <w:p w:rsidR="00360F1E" w:rsidRDefault="00360F1E"/>
    <w:p w:rsidR="00360F1E" w:rsidRDefault="00C40384">
      <w:pPr>
        <w:snapToGrid w:val="0"/>
        <w:spacing w:line="300" w:lineRule="auto"/>
        <w:ind w:left="-17"/>
        <w:rPr>
          <w:rFonts w:ascii="楷体" w:eastAsia="楷体" w:hAnsi="楷体" w:cs="楷体"/>
        </w:rPr>
      </w:pPr>
      <w:r>
        <w:rPr>
          <w:rFonts w:ascii="楷体" w:eastAsia="楷体" w:hAnsi="楷体" w:cs="楷体" w:hint="eastAsia"/>
        </w:rPr>
        <w:t>【摘要】 党的十八届三中全会提出的 领导干部自然资源离任审计对我国政府审计机构的相关工作有很大的促进。水资源是自然资源的最重要组成部分，有效地完善水资源审计、规范水资源审计制度，从而有效保护和使用水资源，是各级政府审计机构的一项重要职责。本文采用规范研究的方法，通过对我国一直以来进行的水资源审计的总结，对我国政府审计机构在这个领域的工作进行了规律性探讨；进一步，本文也初步分析了我国水资源审计存在的问题及其原因。在此之后，本文按照十八届三中全会以及以后相关法规提出的基于自然资源资产负债表基础之上审计业务的要求，并参考国外在这个领域的已有经验和成果，对我国政府审计机构未来应做工作的基本方向进行了探索和展望，提出了我们自己的看法和建议。我们希望本文能够对我国政府审计机构水资源审计工作理论与实践的发展尽一份微薄之力。</w:t>
      </w:r>
    </w:p>
    <w:p w:rsidR="00360F1E" w:rsidRDefault="00C40384">
      <w:pPr>
        <w:snapToGrid w:val="0"/>
        <w:spacing w:line="300" w:lineRule="auto"/>
        <w:ind w:left="-17"/>
        <w:rPr>
          <w:rFonts w:ascii="楷体" w:eastAsia="楷体" w:hAnsi="楷体" w:cs="楷体"/>
        </w:rPr>
      </w:pPr>
      <w:r>
        <w:rPr>
          <w:rFonts w:ascii="楷体" w:eastAsia="楷体" w:hAnsi="楷体" w:cs="楷体" w:hint="eastAsia"/>
        </w:rPr>
        <w:t>【关键词】 政府审计机构；   水资源管理；    自然资源资产；   水资源审计</w:t>
      </w:r>
    </w:p>
    <w:p w:rsidR="00360F1E" w:rsidRDefault="00C40384">
      <w:pPr>
        <w:snapToGrid w:val="0"/>
        <w:spacing w:line="300" w:lineRule="auto"/>
        <w:ind w:left="-17"/>
      </w:pPr>
      <w:r>
        <w:rPr>
          <w:rFonts w:hint="eastAsia"/>
        </w:rPr>
        <w:t xml:space="preserve">    </w:t>
      </w:r>
    </w:p>
    <w:p w:rsidR="00360F1E" w:rsidRPr="00BE1A47" w:rsidRDefault="00BE1A47" w:rsidP="00BE1A47">
      <w:pPr>
        <w:spacing w:line="359" w:lineRule="auto"/>
        <w:ind w:left="-15" w:firstLineChars="200" w:firstLine="562"/>
        <w:rPr>
          <w:rFonts w:ascii="黑体" w:eastAsia="黑体" w:hAnsi="黑体"/>
          <w:b/>
          <w:sz w:val="28"/>
          <w:szCs w:val="28"/>
        </w:rPr>
      </w:pPr>
      <w:r w:rsidRPr="00BE1A47">
        <w:rPr>
          <w:rFonts w:ascii="黑体" w:eastAsia="黑体" w:hAnsi="黑体"/>
          <w:b/>
          <w:sz w:val="28"/>
          <w:szCs w:val="28"/>
        </w:rPr>
        <w:t>一</w:t>
      </w:r>
      <w:r w:rsidRPr="00BE1A47">
        <w:rPr>
          <w:rFonts w:ascii="黑体" w:eastAsia="黑体" w:hAnsi="黑体" w:hint="eastAsia"/>
          <w:b/>
          <w:sz w:val="28"/>
          <w:szCs w:val="28"/>
        </w:rPr>
        <w:t>、</w:t>
      </w:r>
      <w:r w:rsidR="00C40384" w:rsidRPr="00BE1A47">
        <w:rPr>
          <w:rFonts w:ascii="黑体" w:eastAsia="黑体" w:hAnsi="黑体"/>
          <w:b/>
          <w:sz w:val="28"/>
          <w:szCs w:val="28"/>
        </w:rPr>
        <w:t>引言</w:t>
      </w:r>
      <w:r w:rsidR="00C40384" w:rsidRPr="00BE1A47">
        <w:rPr>
          <w:rFonts w:ascii="黑体" w:eastAsia="黑体" w:hAnsi="黑体" w:hint="eastAsia"/>
          <w:b/>
          <w:sz w:val="28"/>
          <w:szCs w:val="28"/>
        </w:rPr>
        <w:t xml:space="preserve">    </w:t>
      </w:r>
    </w:p>
    <w:p w:rsidR="00360F1E" w:rsidRDefault="00C40384">
      <w:pPr>
        <w:snapToGrid w:val="0"/>
        <w:spacing w:line="300" w:lineRule="auto"/>
        <w:ind w:left="-17" w:firstLineChars="200" w:firstLine="420"/>
        <w:rPr>
          <w:rFonts w:asciiTheme="minorEastAsia" w:hAnsiTheme="minorEastAsia" w:cstheme="minorEastAsia"/>
        </w:rPr>
      </w:pPr>
      <w:r>
        <w:rPr>
          <w:rFonts w:asciiTheme="minorEastAsia" w:hAnsiTheme="minorEastAsia" w:cstheme="minorEastAsia" w:hint="eastAsia"/>
        </w:rPr>
        <w:t xml:space="preserve">从我国目前的实际情况来看，水资源及其相关的水环境主要存在以下问题：（1）水资源短缺，我国人均淡水量仅是全球平均水平的25%，是人均淡水量最低的国家；（2）严重的水环境污染，主要的淡水资源“三河”（辽河、海河、淮河）、“三湖”（巢湖、太湖、滇池）受污染程度很高，污染物排放量已经超过了环境容量；（3）污水处理业形势严峻，运行效率低，相关监督管理部门监察力度不大，部分企业仍在超标排污。 </w:t>
      </w:r>
    </w:p>
    <w:p w:rsidR="00360F1E" w:rsidRDefault="00C40384">
      <w:pPr>
        <w:snapToGrid w:val="0"/>
        <w:spacing w:line="300" w:lineRule="auto"/>
        <w:ind w:left="-17" w:firstLineChars="200" w:firstLine="420"/>
        <w:rPr>
          <w:rFonts w:asciiTheme="minorEastAsia" w:hAnsiTheme="minorEastAsia" w:cstheme="minorEastAsia"/>
        </w:rPr>
      </w:pPr>
      <w:r>
        <w:rPr>
          <w:rFonts w:asciiTheme="minorEastAsia" w:hAnsiTheme="minorEastAsia" w:cstheme="minorEastAsia" w:hint="eastAsia"/>
        </w:rPr>
        <w:t>2013年，十八届三中全会公报首次提出了“自然资源资产离任审计”，着重强调领导干部的资源环境责任。2014 年 10月国务院发表的《关于加强审计工作的意见》中也指出，要加强生态文明建设中审计的效用，加强污染治理审计和环境保护审计。再就是，2015年的《关于实行审计全覆盖的实施意见》明确指出“对国有资源的审计实行全覆盖”，同时对土地资源、水资源等自然资源依法进行审计。我们可由此看出，推行环境审计势在必行。有感于此，本文以水环境</w:t>
      </w:r>
      <w:r w:rsidRPr="00A60E6C">
        <w:rPr>
          <w:rFonts w:asciiTheme="minorEastAsia" w:hAnsiTheme="minorEastAsia" w:cstheme="minorEastAsia" w:hint="eastAsia"/>
        </w:rPr>
        <w:t>作为</w:t>
      </w:r>
      <w:r>
        <w:rPr>
          <w:rFonts w:asciiTheme="minorEastAsia" w:hAnsiTheme="minorEastAsia" w:cstheme="minorEastAsia" w:hint="eastAsia"/>
        </w:rPr>
        <w:t xml:space="preserve">研究介入点，希望能对我国现阶段的水资源审计工作中存在的不足进行探讨，并结合国外的已有经验等，试图找出一种适合我国国情的政府审计机构自然资源审计方案。 </w:t>
      </w:r>
    </w:p>
    <w:p w:rsidR="00360F1E" w:rsidRPr="00BE1A47" w:rsidRDefault="00BE1A47" w:rsidP="00BE1A47">
      <w:pPr>
        <w:spacing w:line="359" w:lineRule="auto"/>
        <w:ind w:left="-15" w:firstLineChars="200" w:firstLine="562"/>
        <w:rPr>
          <w:rFonts w:ascii="黑体" w:eastAsia="黑体" w:hAnsi="黑体"/>
          <w:b/>
          <w:sz w:val="28"/>
          <w:szCs w:val="28"/>
        </w:rPr>
      </w:pPr>
      <w:r>
        <w:rPr>
          <w:rFonts w:ascii="黑体" w:eastAsia="黑体" w:hAnsi="黑体" w:hint="eastAsia"/>
          <w:b/>
          <w:sz w:val="28"/>
          <w:szCs w:val="28"/>
        </w:rPr>
        <w:t>二、</w:t>
      </w:r>
      <w:r w:rsidR="00C40384" w:rsidRPr="00BE1A47">
        <w:rPr>
          <w:rFonts w:ascii="黑体" w:eastAsia="黑体" w:hAnsi="黑体" w:hint="eastAsia"/>
          <w:b/>
          <w:sz w:val="28"/>
          <w:szCs w:val="28"/>
        </w:rPr>
        <w:t>文献综述</w:t>
      </w:r>
    </w:p>
    <w:p w:rsidR="00360F1E" w:rsidRDefault="00C40384">
      <w:pPr>
        <w:snapToGrid w:val="0"/>
        <w:spacing w:line="300" w:lineRule="auto"/>
        <w:ind w:left="-17" w:firstLineChars="200" w:firstLine="420"/>
      </w:pPr>
      <w:r>
        <w:rPr>
          <w:rFonts w:hint="eastAsia"/>
        </w:rPr>
        <w:t>在党的十八届三中全会提出自然资源资产离任审计之后，我国学术界和实务界对这方面的问题进行了较为深入的探讨。</w:t>
      </w:r>
    </w:p>
    <w:p w:rsidR="00360F1E" w:rsidRDefault="00C40384">
      <w:pPr>
        <w:snapToGrid w:val="0"/>
        <w:spacing w:line="300" w:lineRule="auto"/>
        <w:ind w:left="-17" w:firstLineChars="200" w:firstLine="420"/>
      </w:pPr>
      <w:r>
        <w:lastRenderedPageBreak/>
        <w:t>我国的学术界基本上均倾向于政府审计机构开展资源环境审计</w:t>
      </w:r>
      <w:r>
        <w:rPr>
          <w:rFonts w:hint="eastAsia"/>
        </w:rPr>
        <w:t>。</w:t>
      </w:r>
      <w:r>
        <w:t>蔡春，毕铭悦（</w:t>
      </w:r>
      <w:r>
        <w:t>2014</w:t>
      </w:r>
      <w:r>
        <w:t>）在《关于自然资源资产离任审计的理论思考》</w:t>
      </w:r>
      <w:r w:rsidRPr="002B787A">
        <w:rPr>
          <w:rFonts w:hint="eastAsia"/>
          <w:highlight w:val="yellow"/>
          <w:vertAlign w:val="superscript"/>
        </w:rPr>
        <w:t>[1]</w:t>
      </w:r>
      <w:r>
        <w:t>一文中</w:t>
      </w:r>
      <w:r>
        <w:rPr>
          <w:rFonts w:hint="eastAsia"/>
        </w:rPr>
        <w:t>探讨</w:t>
      </w:r>
      <w:r>
        <w:t>了具有中国特色的自然资源资产监管制度</w:t>
      </w:r>
      <w:r>
        <w:rPr>
          <w:rFonts w:hint="eastAsia"/>
        </w:rPr>
        <w:t>，</w:t>
      </w:r>
      <w:r>
        <w:t>并提出自然资源资产受托责任必然是公共受托责任的重要组成部分，这需要审计机关把其纳入审计范围。另外，从商业的角度来看，社会公众要明确自然资源保护责任，也需要社会审计相关机构对企业的自然资源资产保护的信息进行识别与鉴定。陈波、杨世忠（</w:t>
      </w:r>
      <w:r>
        <w:t>2015</w:t>
      </w:r>
      <w:r>
        <w:rPr>
          <w:rFonts w:hint="eastAsia"/>
        </w:rPr>
        <w:t>）</w:t>
      </w:r>
      <w:r>
        <w:t>以澳大利亚近年来创新并大力推广的水核算系统为例，以澳大利亚的水会计准则为据，通过两者结合的阐述，了解了澳大利亚将相关会计理论和制度用于自然资源管理和披露的具体过程</w:t>
      </w:r>
      <w:r w:rsidRPr="002B787A">
        <w:rPr>
          <w:rFonts w:hint="eastAsia"/>
          <w:highlight w:val="yellow"/>
          <w:vertAlign w:val="superscript"/>
        </w:rPr>
        <w:t>[2]</w:t>
      </w:r>
      <w:r>
        <w:t>，从而对比国内的水资源核算和财务会计核算存在的不足，对国内编写相关的会计准则提供借鉴。朱友干（</w:t>
      </w:r>
      <w:r>
        <w:t>2015</w:t>
      </w:r>
      <w:r>
        <w:t>）在《论我国水资源资产负债表编制的路径》</w:t>
      </w:r>
      <w:r w:rsidRPr="002B787A">
        <w:rPr>
          <w:rFonts w:hint="eastAsia"/>
          <w:highlight w:val="yellow"/>
          <w:vertAlign w:val="superscript"/>
        </w:rPr>
        <w:t>[</w:t>
      </w:r>
      <w:r w:rsidRPr="002B787A">
        <w:rPr>
          <w:highlight w:val="yellow"/>
          <w:vertAlign w:val="superscript"/>
        </w:rPr>
        <w:t>3</w:t>
      </w:r>
      <w:r w:rsidRPr="002B787A">
        <w:rPr>
          <w:rFonts w:hint="eastAsia"/>
          <w:highlight w:val="yellow"/>
          <w:vertAlign w:val="superscript"/>
        </w:rPr>
        <w:t>]</w:t>
      </w:r>
      <w:r>
        <w:t>一文中，探讨了我国水资源资产负债表编制的路径，总共分为三个角度</w:t>
      </w:r>
      <w:r>
        <w:t>——</w:t>
      </w:r>
      <w:r>
        <w:t>水资源的权益属性、水资源资产价值的确定、政府治理水环境相关会计信息角度</w:t>
      </w:r>
      <w:r>
        <w:rPr>
          <w:rFonts w:hint="eastAsia"/>
        </w:rPr>
        <w:t>，</w:t>
      </w:r>
      <w:r>
        <w:t>目的是为了促进政府</w:t>
      </w:r>
      <w:r>
        <w:rPr>
          <w:rFonts w:hint="eastAsia"/>
        </w:rPr>
        <w:t>部门</w:t>
      </w:r>
      <w:r>
        <w:t>珍惜水资源、合理利用水资源。可以说</w:t>
      </w:r>
      <w:r>
        <w:rPr>
          <w:rFonts w:hint="eastAsia"/>
        </w:rPr>
        <w:t>，</w:t>
      </w:r>
      <w:r>
        <w:t>关于自然资源资产审计的探讨</w:t>
      </w:r>
      <w:r>
        <w:rPr>
          <w:rFonts w:hint="eastAsia"/>
        </w:rPr>
        <w:t>已</w:t>
      </w:r>
      <w:r>
        <w:t>成为了各专业杂志</w:t>
      </w:r>
      <w:r>
        <w:rPr>
          <w:rFonts w:hint="eastAsia"/>
        </w:rPr>
        <w:t>、</w:t>
      </w:r>
      <w:r>
        <w:t>大学学报等很靓丽的一个界面</w:t>
      </w:r>
      <w:r>
        <w:rPr>
          <w:rFonts w:hint="eastAsia"/>
        </w:rPr>
        <w:t>。</w:t>
      </w:r>
    </w:p>
    <w:p w:rsidR="00360F1E" w:rsidRDefault="00C40384">
      <w:pPr>
        <w:snapToGrid w:val="0"/>
        <w:spacing w:line="300" w:lineRule="auto"/>
        <w:ind w:left="-17" w:firstLineChars="200" w:firstLine="420"/>
      </w:pPr>
      <w:r>
        <w:t>我国</w:t>
      </w:r>
      <w:r>
        <w:rPr>
          <w:rFonts w:hint="eastAsia"/>
        </w:rPr>
        <w:t>学者们</w:t>
      </w:r>
      <w:r>
        <w:t>也从实务开展的角度论述了自然资源资产审计</w:t>
      </w:r>
      <w:r>
        <w:rPr>
          <w:rFonts w:hint="eastAsia"/>
        </w:rPr>
        <w:t>，</w:t>
      </w:r>
      <w:r>
        <w:t>尤其是对水资源审计进行</w:t>
      </w:r>
      <w:r>
        <w:rPr>
          <w:rFonts w:hint="eastAsia"/>
        </w:rPr>
        <w:t>过</w:t>
      </w:r>
      <w:r>
        <w:t>较为深入的探讨</w:t>
      </w:r>
      <w:r>
        <w:rPr>
          <w:rFonts w:hint="eastAsia"/>
        </w:rPr>
        <w:t>。</w:t>
      </w:r>
      <w:r>
        <w:t>马宏（</w:t>
      </w:r>
      <w:r>
        <w:t>2013</w:t>
      </w:r>
      <w:r>
        <w:t>）对水资源审计进行分类</w:t>
      </w:r>
      <w:r w:rsidRPr="002B787A">
        <w:rPr>
          <w:rFonts w:hint="eastAsia"/>
          <w:highlight w:val="yellow"/>
          <w:vertAlign w:val="superscript"/>
        </w:rPr>
        <w:t>[</w:t>
      </w:r>
      <w:r w:rsidRPr="002B787A">
        <w:rPr>
          <w:highlight w:val="yellow"/>
          <w:vertAlign w:val="superscript"/>
        </w:rPr>
        <w:t>4</w:t>
      </w:r>
      <w:r w:rsidRPr="002B787A">
        <w:rPr>
          <w:rFonts w:hint="eastAsia"/>
          <w:highlight w:val="yellow"/>
          <w:vertAlign w:val="superscript"/>
        </w:rPr>
        <w:t>]</w:t>
      </w:r>
      <w:r>
        <w:t>，总共分为四个角度：一是水资源管理体制审计，从管理机构和法律法规两方面进行总结；二是水资源总量控制审计</w:t>
      </w:r>
      <w:r>
        <w:t>——</w:t>
      </w:r>
      <w:r>
        <w:t>取水审计、水资源分配审计和水资源总量审计；三是水资源利用审计</w:t>
      </w:r>
      <w:r>
        <w:t>——</w:t>
      </w:r>
      <w:r>
        <w:t>节水政策审计、节水项目审计；四是水资源保护审计</w:t>
      </w:r>
      <w:r>
        <w:t xml:space="preserve"> ——</w:t>
      </w:r>
      <w:r>
        <w:t>水土保持审计、水利执法审计和水域功能区保护审计</w:t>
      </w:r>
      <w:r>
        <w:rPr>
          <w:rFonts w:hint="eastAsia"/>
        </w:rPr>
        <w:t>；</w:t>
      </w:r>
      <w:r>
        <w:rPr>
          <w:rFonts w:hint="eastAsia"/>
        </w:rPr>
        <w:t xml:space="preserve"> </w:t>
      </w:r>
      <w:r>
        <w:t>即从四个维度对水资源审计的框架进行了详细的阐释，指出了审计工作的内容以及相关的实施方式</w:t>
      </w:r>
      <w:r>
        <w:rPr>
          <w:rFonts w:hint="eastAsia"/>
        </w:rPr>
        <w:t>和</w:t>
      </w:r>
      <w:r>
        <w:t>方法。李成艾、孟祥霞、周学军（</w:t>
      </w:r>
      <w:r>
        <w:t>2011</w:t>
      </w:r>
      <w:r>
        <w:t>）以宁波市的审计试点工作为据</w:t>
      </w:r>
      <w:r w:rsidRPr="002B787A">
        <w:rPr>
          <w:rFonts w:hint="eastAsia"/>
          <w:highlight w:val="yellow"/>
          <w:vertAlign w:val="superscript"/>
        </w:rPr>
        <w:t>[</w:t>
      </w:r>
      <w:r w:rsidRPr="002B787A">
        <w:rPr>
          <w:highlight w:val="yellow"/>
          <w:vertAlign w:val="superscript"/>
        </w:rPr>
        <w:t>5</w:t>
      </w:r>
      <w:r w:rsidRPr="002B787A">
        <w:rPr>
          <w:rFonts w:hint="eastAsia"/>
          <w:highlight w:val="yellow"/>
          <w:vertAlign w:val="superscript"/>
        </w:rPr>
        <w:t>]</w:t>
      </w:r>
      <w:r>
        <w:t>，从三个角度对水资源审计工作进行分析，三个方面分别</w:t>
      </w:r>
      <w:r>
        <w:rPr>
          <w:rFonts w:hint="eastAsia"/>
        </w:rPr>
        <w:t>为</w:t>
      </w:r>
      <w:r>
        <w:t>：一是城市供水情况审计</w:t>
      </w:r>
      <w:r>
        <w:t>——</w:t>
      </w:r>
      <w:r>
        <w:t>供水比例结构变动分析、水资源供需量分析、水质状况评价；二是水资源管理体制审计</w:t>
      </w:r>
      <w:r>
        <w:t>——</w:t>
      </w:r>
      <w:r>
        <w:t>中高层二次供水管理、监管体制、供水企业内部管理；三是水资源保护情况审计</w:t>
      </w:r>
      <w:r>
        <w:t>——</w:t>
      </w:r>
      <w:r>
        <w:t>完善水资源管理体制、健全水资源管理制度、加强水资源保护力度、提高公众节水和环保意识。唐洋、杨美利、杨恩宇（</w:t>
      </w:r>
      <w:r>
        <w:t>2016</w:t>
      </w:r>
      <w:r>
        <w:t>）</w:t>
      </w:r>
      <w:r>
        <w:rPr>
          <w:rFonts w:hint="eastAsia"/>
        </w:rPr>
        <w:t>从</w:t>
      </w:r>
      <w:r>
        <w:t>保障水资源审计有效运行的角度出发</w:t>
      </w:r>
      <w:r w:rsidRPr="002B787A">
        <w:rPr>
          <w:rFonts w:hint="eastAsia"/>
          <w:highlight w:val="yellow"/>
          <w:vertAlign w:val="superscript"/>
        </w:rPr>
        <w:t>[</w:t>
      </w:r>
      <w:r w:rsidRPr="002B787A">
        <w:rPr>
          <w:highlight w:val="yellow"/>
          <w:vertAlign w:val="superscript"/>
        </w:rPr>
        <w:t>6</w:t>
      </w:r>
      <w:r w:rsidRPr="002B787A">
        <w:rPr>
          <w:rFonts w:hint="eastAsia"/>
          <w:highlight w:val="yellow"/>
          <w:vertAlign w:val="superscript"/>
        </w:rPr>
        <w:t>]</w:t>
      </w:r>
      <w:r>
        <w:t>，提出具体的对策，找出水资源审计的基本制度和应用制度的相关问题并进行分析，以推进我国水资源审计的研究，为水资源审计的实务工作提供一定的基础。</w:t>
      </w:r>
      <w:r>
        <w:t xml:space="preserve"> </w:t>
      </w:r>
    </w:p>
    <w:p w:rsidR="00360F1E" w:rsidRDefault="00C40384">
      <w:pPr>
        <w:snapToGrid w:val="0"/>
        <w:spacing w:line="300" w:lineRule="auto"/>
        <w:ind w:left="-17" w:firstLineChars="200" w:firstLine="420"/>
      </w:pPr>
      <w:r>
        <w:t>但是</w:t>
      </w:r>
      <w:r>
        <w:rPr>
          <w:rFonts w:hint="eastAsia"/>
        </w:rPr>
        <w:t>，我们</w:t>
      </w:r>
      <w:r>
        <w:t>在纵观上述文献之后</w:t>
      </w:r>
      <w:r>
        <w:rPr>
          <w:rFonts w:hint="eastAsia"/>
        </w:rPr>
        <w:t>的感觉是：上述各家之见多是对某一方面问题的清晰阐释，缺少对我国情况的总体性归纳，致使读者难以看出我国政府审计机构自然资源审计的未来发展方向；不揣浅陋，本文想在全面、综合浏览我国水资源审计相关审计公告的基础上做一尝试，以求从未来展望的角度上发表一点儿个人看法。</w:t>
      </w:r>
    </w:p>
    <w:p w:rsidR="00360F1E" w:rsidRPr="00BE1A47" w:rsidRDefault="00BE1A47" w:rsidP="00BE1A47">
      <w:pPr>
        <w:spacing w:line="359" w:lineRule="auto"/>
        <w:ind w:left="-15" w:firstLineChars="200" w:firstLine="562"/>
        <w:rPr>
          <w:rFonts w:ascii="黑体" w:eastAsia="黑体" w:hAnsi="黑体"/>
          <w:b/>
          <w:sz w:val="28"/>
          <w:szCs w:val="28"/>
        </w:rPr>
      </w:pPr>
      <w:r>
        <w:rPr>
          <w:rFonts w:ascii="黑体" w:eastAsia="黑体" w:hAnsi="黑体" w:hint="eastAsia"/>
          <w:b/>
          <w:sz w:val="28"/>
          <w:szCs w:val="28"/>
        </w:rPr>
        <w:t>三、</w:t>
      </w:r>
      <w:r w:rsidR="00C40384" w:rsidRPr="00BE1A47">
        <w:rPr>
          <w:rFonts w:ascii="黑体" w:eastAsia="黑体" w:hAnsi="黑体"/>
          <w:b/>
          <w:sz w:val="28"/>
          <w:szCs w:val="28"/>
        </w:rPr>
        <w:t>我国水资源审计的现状及遇到的问题分析</w:t>
      </w:r>
    </w:p>
    <w:p w:rsidR="00360F1E" w:rsidRPr="004D35F7" w:rsidRDefault="004D35F7">
      <w:pPr>
        <w:snapToGrid w:val="0"/>
        <w:spacing w:line="300" w:lineRule="auto"/>
        <w:rPr>
          <w:rFonts w:ascii="楷体" w:eastAsia="楷体" w:hAnsi="楷体"/>
          <w:b/>
          <w:sz w:val="24"/>
          <w:szCs w:val="24"/>
        </w:rPr>
      </w:pPr>
      <w:r w:rsidRPr="004D35F7">
        <w:rPr>
          <w:rFonts w:ascii="楷体" w:eastAsia="楷体" w:hAnsi="楷体"/>
          <w:b/>
          <w:sz w:val="24"/>
          <w:szCs w:val="24"/>
        </w:rPr>
        <w:t xml:space="preserve">    </w:t>
      </w:r>
      <w:r w:rsidRPr="004D35F7">
        <w:rPr>
          <w:rFonts w:ascii="楷体" w:eastAsia="楷体" w:hAnsi="楷体" w:hint="eastAsia"/>
          <w:b/>
          <w:sz w:val="24"/>
          <w:szCs w:val="24"/>
        </w:rPr>
        <w:t>（一）</w:t>
      </w:r>
      <w:r w:rsidR="00C40384" w:rsidRPr="004D35F7">
        <w:rPr>
          <w:rFonts w:ascii="楷体" w:eastAsia="楷体" w:hAnsi="楷体" w:hint="eastAsia"/>
          <w:b/>
          <w:sz w:val="24"/>
          <w:szCs w:val="24"/>
        </w:rPr>
        <w:t>我国前段时期水资源审计的基本情况</w:t>
      </w:r>
    </w:p>
    <w:p w:rsidR="00360F1E" w:rsidRDefault="00C40384">
      <w:pPr>
        <w:spacing w:line="239" w:lineRule="auto"/>
        <w:ind w:left="2" w:firstLineChars="200" w:firstLine="420"/>
      </w:pPr>
      <w:r>
        <w:rPr>
          <w:rFonts w:hint="eastAsia"/>
        </w:rPr>
        <w:t>前段时期，主要是</w:t>
      </w:r>
      <w:r>
        <w:t>随着饮用水安全，水污染治理问题越</w:t>
      </w:r>
      <w:r>
        <w:rPr>
          <w:rFonts w:hint="eastAsia"/>
        </w:rPr>
        <w:t>发</w:t>
      </w:r>
      <w:r>
        <w:t>严峻，审计署和各级审计机</w:t>
      </w:r>
      <w:r>
        <w:rPr>
          <w:rFonts w:hint="eastAsia"/>
        </w:rPr>
        <w:t>构</w:t>
      </w:r>
      <w:r>
        <w:t>开展了一些非常具有实时性和重要性的审计项目，发现并分析了相关的问题。我们将查找到的相关</w:t>
      </w:r>
      <w:r>
        <w:rPr>
          <w:rFonts w:hint="eastAsia"/>
        </w:rPr>
        <w:t>信息进行整理，将其分为</w:t>
      </w:r>
      <w:r>
        <w:rPr>
          <w:rFonts w:hint="eastAsia"/>
        </w:rPr>
        <w:t>201</w:t>
      </w:r>
      <w:r>
        <w:t>0</w:t>
      </w:r>
      <w:r>
        <w:rPr>
          <w:rFonts w:hint="eastAsia"/>
        </w:rPr>
        <w:t>年以前，</w:t>
      </w:r>
      <w:r>
        <w:rPr>
          <w:rFonts w:hint="eastAsia"/>
        </w:rPr>
        <w:t>2012</w:t>
      </w:r>
      <w:r>
        <w:rPr>
          <w:rFonts w:hint="eastAsia"/>
        </w:rPr>
        <w:t>年以后至今，两个基本段落。</w:t>
      </w:r>
      <w:r>
        <w:br/>
      </w:r>
      <w:r>
        <w:rPr>
          <w:rFonts w:hint="eastAsia"/>
        </w:rPr>
        <w:t xml:space="preserve">    </w:t>
      </w:r>
      <w:r>
        <w:t>2010</w:t>
      </w:r>
      <w:r>
        <w:t>年之前</w:t>
      </w:r>
      <w:r>
        <w:rPr>
          <w:rFonts w:hint="eastAsia"/>
        </w:rPr>
        <w:t>：主要在</w:t>
      </w:r>
      <w:r>
        <w:rPr>
          <w:rFonts w:hint="eastAsia"/>
        </w:rPr>
        <w:t>2006</w:t>
      </w:r>
      <w:r>
        <w:rPr>
          <w:rFonts w:hint="eastAsia"/>
        </w:rPr>
        <w:t>年以后至</w:t>
      </w:r>
      <w:r>
        <w:rPr>
          <w:rFonts w:hint="eastAsia"/>
        </w:rPr>
        <w:t>201</w:t>
      </w:r>
      <w:r>
        <w:t>0</w:t>
      </w:r>
      <w:r>
        <w:rPr>
          <w:rFonts w:hint="eastAsia"/>
        </w:rPr>
        <w:t>年年末，审计署和各级政府审计机构水资源审计的足迹涉及</w:t>
      </w:r>
      <w:r>
        <w:t>河北、山西、辽宁等</w:t>
      </w:r>
      <w:r>
        <w:t xml:space="preserve"> 19</w:t>
      </w:r>
      <w:r>
        <w:t>个省（自治区、直辖市）的</w:t>
      </w:r>
      <w:r>
        <w:t xml:space="preserve"> 103 </w:t>
      </w:r>
      <w:proofErr w:type="gramStart"/>
      <w:r>
        <w:t>个</w:t>
      </w:r>
      <w:proofErr w:type="gramEnd"/>
      <w:r>
        <w:t>县（县级市、区）</w:t>
      </w:r>
      <w:r>
        <w:rPr>
          <w:rFonts w:hint="eastAsia"/>
        </w:rPr>
        <w:t>；专从</w:t>
      </w:r>
      <w:r>
        <w:t>饮用水安全工作开展情况</w:t>
      </w:r>
      <w:r>
        <w:rPr>
          <w:rFonts w:hint="eastAsia"/>
        </w:rPr>
        <w:t>来看</w:t>
      </w:r>
      <w:r>
        <w:t>，各级审计机关对</w:t>
      </w:r>
      <w:r>
        <w:t>103</w:t>
      </w:r>
      <w:r>
        <w:t>个县的饮用水安全工作进行了审计调查</w:t>
      </w:r>
      <w:r>
        <w:rPr>
          <w:rFonts w:hint="eastAsia"/>
        </w:rPr>
        <w:t>；具体来说</w:t>
      </w:r>
      <w:r>
        <w:t>，地方各级政府积极发挥主导作用，认真组织实施</w:t>
      </w:r>
      <w:r>
        <w:rPr>
          <w:rFonts w:hint="eastAsia"/>
        </w:rPr>
        <w:t>“</w:t>
      </w:r>
      <w:r>
        <w:t>十一五</w:t>
      </w:r>
      <w:r>
        <w:rPr>
          <w:rFonts w:hint="eastAsia"/>
        </w:rPr>
        <w:t>”</w:t>
      </w:r>
      <w:r>
        <w:t>规划，</w:t>
      </w:r>
      <w:r>
        <w:lastRenderedPageBreak/>
        <w:t>逐步加大投入力度，各与</w:t>
      </w:r>
      <w:r>
        <w:rPr>
          <w:rFonts w:hint="eastAsia"/>
        </w:rPr>
        <w:t>自然</w:t>
      </w:r>
      <w:r>
        <w:t>资源相关的工程</w:t>
      </w:r>
      <w:proofErr w:type="gramStart"/>
      <w:r>
        <w:t>均建设</w:t>
      </w:r>
      <w:proofErr w:type="gramEnd"/>
      <w:r>
        <w:t>取得了明显成效</w:t>
      </w:r>
      <w:r>
        <w:rPr>
          <w:rFonts w:hint="eastAsia"/>
        </w:rPr>
        <w:t>（</w:t>
      </w:r>
      <w:r>
        <w:t>审计调查的</w:t>
      </w:r>
      <w:r>
        <w:t>103</w:t>
      </w:r>
      <w:r>
        <w:t>个县三年的农村饮水安全工程计划总投资</w:t>
      </w:r>
      <w:r>
        <w:t xml:space="preserve"> 37.93</w:t>
      </w:r>
      <w:r>
        <w:t>亿元，实际到位</w:t>
      </w:r>
      <w:r>
        <w:t>31.86</w:t>
      </w:r>
      <w:r>
        <w:t>亿元，占计划的</w:t>
      </w:r>
      <w:r>
        <w:t>84</w:t>
      </w:r>
      <w:r>
        <w:t>％</w:t>
      </w:r>
      <w:r>
        <w:rPr>
          <w:rFonts w:hint="eastAsia"/>
        </w:rPr>
        <w:t>）；在审计调查中，也发现了</w:t>
      </w:r>
      <w:r>
        <w:t>部分已建成的农村饮水安全工程存在运营成本偏高、供水水质优质率偏低、工程开发度不高以及部分资金管理力度不到位等问题。</w:t>
      </w:r>
      <w:r>
        <w:t xml:space="preserve"> </w:t>
      </w:r>
    </w:p>
    <w:p w:rsidR="00360F1E" w:rsidRDefault="00C40384">
      <w:pPr>
        <w:spacing w:after="1" w:line="239" w:lineRule="auto"/>
        <w:ind w:left="2" w:right="108" w:firstLineChars="200" w:firstLine="420"/>
      </w:pPr>
      <w:r>
        <w:rPr>
          <w:rFonts w:hint="eastAsia"/>
        </w:rPr>
        <w:t>2012</w:t>
      </w:r>
      <w:r>
        <w:rPr>
          <w:rFonts w:hint="eastAsia"/>
        </w:rPr>
        <w:t>年后至今：重点审计的地区包括</w:t>
      </w:r>
      <w:r>
        <w:t>北京、天津、山西、辽宁、吉林、黑龙江、上海、江苏、山东、河南、湖北、湖南、广东、重庆、四川、云南、陕西、甘肃等</w:t>
      </w:r>
      <w:r>
        <w:t>18</w:t>
      </w:r>
      <w:r>
        <w:t>个省、直辖市</w:t>
      </w:r>
      <w:r>
        <w:rPr>
          <w:rFonts w:hint="eastAsia"/>
        </w:rPr>
        <w:t>；重点</w:t>
      </w:r>
      <w:r>
        <w:t>对</w:t>
      </w:r>
      <w:r>
        <w:t xml:space="preserve"> 18 </w:t>
      </w:r>
      <w:proofErr w:type="gramStart"/>
      <w:r>
        <w:t>个</w:t>
      </w:r>
      <w:proofErr w:type="gramEnd"/>
      <w:r>
        <w:t>省、直辖市的水污染防治项目进行了审计，并审计了这些</w:t>
      </w:r>
      <w:r>
        <w:rPr>
          <w:rFonts w:hint="eastAsia"/>
        </w:rPr>
        <w:t>项目</w:t>
      </w:r>
      <w:r>
        <w:t>的资金使用及管理情况</w:t>
      </w:r>
      <w:r>
        <w:rPr>
          <w:rFonts w:hint="eastAsia"/>
        </w:rPr>
        <w:t>；审计结果表明，</w:t>
      </w:r>
      <w:r>
        <w:rPr>
          <w:rFonts w:hint="eastAsia"/>
        </w:rPr>
        <w:t>18</w:t>
      </w:r>
      <w:r>
        <w:t>个省、直辖市都在采取积极措施推动水污染防治工作，落实主要污染物减排责任，加大资金投入，水污染防治取得了积极的成效</w:t>
      </w:r>
      <w:r>
        <w:rPr>
          <w:rFonts w:hint="eastAsia"/>
        </w:rPr>
        <w:t>；在审计中，也发现了</w:t>
      </w:r>
      <w:r>
        <w:t>预算分配与专项规划衔接不够，有近一半的水污染防治项目没有达到预期效果，有部分资金未能有效使用，有些地区环保执法不严格等相关问题。</w:t>
      </w:r>
    </w:p>
    <w:p w:rsidR="00360F1E" w:rsidRDefault="00C40384">
      <w:pPr>
        <w:spacing w:after="1" w:line="239" w:lineRule="auto"/>
        <w:ind w:left="2" w:right="108" w:firstLineChars="200" w:firstLine="420"/>
      </w:pPr>
      <w:r>
        <w:rPr>
          <w:rFonts w:hint="eastAsia"/>
        </w:rPr>
        <w:t>除上述内容</w:t>
      </w:r>
      <w:r>
        <w:t>之外</w:t>
      </w:r>
      <w:r>
        <w:rPr>
          <w:rFonts w:hint="eastAsia"/>
        </w:rPr>
        <w:t>，审计署及其下属特派员办事处也进行过海河流域水污染防治审计，</w:t>
      </w:r>
      <w:r>
        <w:t>黄河流域水污染防治与水资源保护审计调查等</w:t>
      </w:r>
      <w:r>
        <w:rPr>
          <w:rFonts w:hint="eastAsia"/>
        </w:rPr>
        <w:t>较为</w:t>
      </w:r>
      <w:r>
        <w:t>大型的审计业务</w:t>
      </w:r>
      <w:r>
        <w:rPr>
          <w:rFonts w:hint="eastAsia"/>
        </w:rPr>
        <w:t>。</w:t>
      </w:r>
      <w:r>
        <w:t>所有这些</w:t>
      </w:r>
      <w:r>
        <w:rPr>
          <w:rFonts w:hint="eastAsia"/>
        </w:rPr>
        <w:t>，</w:t>
      </w:r>
      <w:r>
        <w:t>都为我国进一步开展水资源审计业务积累了非常好的经验和案例</w:t>
      </w:r>
      <w:r>
        <w:rPr>
          <w:rFonts w:hint="eastAsia"/>
        </w:rPr>
        <w:t>。</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（二）</w:t>
      </w:r>
      <w:r w:rsidR="00C40384" w:rsidRPr="004D35F7">
        <w:rPr>
          <w:rFonts w:ascii="楷体" w:eastAsia="楷体" w:hAnsi="楷体" w:hint="eastAsia"/>
          <w:b/>
          <w:sz w:val="24"/>
          <w:szCs w:val="24"/>
        </w:rPr>
        <w:t>对前一阶段水资源审计业务的概括性归纳</w:t>
      </w:r>
    </w:p>
    <w:p w:rsidR="00360F1E" w:rsidRDefault="00C40384">
      <w:pPr>
        <w:snapToGrid w:val="0"/>
        <w:spacing w:line="300" w:lineRule="auto"/>
        <w:ind w:left="-17" w:firstLineChars="200" w:firstLine="420"/>
      </w:pPr>
      <w:r>
        <w:t>上述的两</w:t>
      </w:r>
      <w:r>
        <w:rPr>
          <w:rFonts w:hint="eastAsia"/>
        </w:rPr>
        <w:t>阶段</w:t>
      </w:r>
      <w:r>
        <w:t>审计涵盖了我国大部分的水资源区域。</w:t>
      </w:r>
      <w:r>
        <w:rPr>
          <w:rFonts w:hint="eastAsia"/>
        </w:rPr>
        <w:t>第一阶段</w:t>
      </w:r>
      <w:r>
        <w:t>审计的主要对象是</w:t>
      </w:r>
      <w:r>
        <w:t xml:space="preserve"> 19</w:t>
      </w:r>
      <w:r>
        <w:t>个省、直辖市的县级地区，主要调查各个基层地区饮用水以及相关水资源的安全工程；而</w:t>
      </w:r>
      <w:r>
        <w:rPr>
          <w:rFonts w:hint="eastAsia"/>
        </w:rPr>
        <w:t>第二阶段</w:t>
      </w:r>
      <w:r>
        <w:t>的审计主要是针对</w:t>
      </w:r>
      <w:r>
        <w:t>18</w:t>
      </w:r>
      <w:r>
        <w:t>个省、直辖市的城镇的污水治理情况。从时间范围看，第一阶段审计以</w:t>
      </w:r>
      <w:r>
        <w:t>2010</w:t>
      </w:r>
      <w:r>
        <w:t>年为节点</w:t>
      </w:r>
      <w:r>
        <w:rPr>
          <w:rFonts w:hint="eastAsia"/>
        </w:rPr>
        <w:t>，</w:t>
      </w:r>
      <w:r>
        <w:t>审计的主要时间范围是</w:t>
      </w:r>
      <w:r>
        <w:t>2006</w:t>
      </w:r>
      <w:r>
        <w:t>年到</w:t>
      </w:r>
      <w:r>
        <w:t>2009</w:t>
      </w:r>
      <w:r>
        <w:t>年的三年</w:t>
      </w:r>
      <w:r>
        <w:rPr>
          <w:rFonts w:hint="eastAsia"/>
        </w:rPr>
        <w:t>；而</w:t>
      </w:r>
      <w:r>
        <w:t>第二阶段审计以</w:t>
      </w:r>
      <w:r>
        <w:t>2016</w:t>
      </w:r>
      <w:r>
        <w:t>年为节点</w:t>
      </w:r>
      <w:r>
        <w:rPr>
          <w:rFonts w:hint="eastAsia"/>
        </w:rPr>
        <w:t>，</w:t>
      </w:r>
      <w:r>
        <w:t>审计的时间范围是</w:t>
      </w:r>
      <w:r>
        <w:t>2012</w:t>
      </w:r>
      <w:r>
        <w:t>年到</w:t>
      </w:r>
      <w:r>
        <w:t>2015</w:t>
      </w:r>
      <w:r>
        <w:t>年</w:t>
      </w:r>
      <w:r>
        <w:rPr>
          <w:rFonts w:hint="eastAsia"/>
        </w:rPr>
        <w:t>。</w:t>
      </w:r>
      <w:r>
        <w:t>在此期间</w:t>
      </w:r>
      <w:r>
        <w:rPr>
          <w:rFonts w:hint="eastAsia"/>
        </w:rPr>
        <w:t>，</w:t>
      </w:r>
      <w:r>
        <w:t>各省、直辖市</w:t>
      </w:r>
      <w:r>
        <w:rPr>
          <w:rFonts w:hint="eastAsia"/>
        </w:rPr>
        <w:t>、自治</w:t>
      </w:r>
      <w:r>
        <w:t>区也开展了相关的审计工作，</w:t>
      </w:r>
      <w:r>
        <w:rPr>
          <w:rFonts w:hint="eastAsia"/>
        </w:rPr>
        <w:t>所有这些</w:t>
      </w:r>
      <w:r>
        <w:t>都是水资源审计重要性的反映。</w:t>
      </w:r>
      <w:r>
        <w:t xml:space="preserve"> </w:t>
      </w:r>
    </w:p>
    <w:p w:rsidR="00360F1E" w:rsidRDefault="00C40384">
      <w:pPr>
        <w:snapToGrid w:val="0"/>
        <w:spacing w:line="300" w:lineRule="auto"/>
        <w:ind w:left="-17" w:firstLineChars="200" w:firstLine="420"/>
      </w:pPr>
      <w:r>
        <w:rPr>
          <w:rFonts w:hint="eastAsia"/>
        </w:rPr>
        <w:t>在</w:t>
      </w:r>
      <w:r>
        <w:t>两次针对水资源的审计工作中</w:t>
      </w:r>
      <w:r>
        <w:rPr>
          <w:rFonts w:hint="eastAsia"/>
        </w:rPr>
        <w:t>，</w:t>
      </w:r>
      <w:r>
        <w:t>审计的重点还是与水资源</w:t>
      </w:r>
      <w:r>
        <w:rPr>
          <w:rFonts w:hint="eastAsia"/>
        </w:rPr>
        <w:t>相关</w:t>
      </w:r>
      <w:r>
        <w:t>的财政资金运动</w:t>
      </w:r>
      <w:r>
        <w:rPr>
          <w:rFonts w:hint="eastAsia"/>
        </w:rPr>
        <w:t>，</w:t>
      </w:r>
      <w:r>
        <w:t>核心问题仍是水资源管理中与资金运动</w:t>
      </w:r>
      <w:r>
        <w:rPr>
          <w:rFonts w:hint="eastAsia"/>
        </w:rPr>
        <w:t>相关联</w:t>
      </w:r>
      <w:r>
        <w:t>的部分。</w:t>
      </w:r>
      <w:r>
        <w:t>2010</w:t>
      </w:r>
      <w:r>
        <w:t>年的审计活动发现在</w:t>
      </w:r>
      <w:r>
        <w:t>103</w:t>
      </w:r>
      <w:r>
        <w:t>个县中，有</w:t>
      </w:r>
      <w:r>
        <w:t>83</w:t>
      </w:r>
      <w:r>
        <w:t>个县不同程度地存在地方政府配套资金不到位的问题。这三年，上述</w:t>
      </w:r>
      <w:r>
        <w:t>83</w:t>
      </w:r>
      <w:r>
        <w:t>个县计划配套</w:t>
      </w:r>
      <w:r>
        <w:t>9.79</w:t>
      </w:r>
      <w:r>
        <w:t>亿元，实际到位资金</w:t>
      </w:r>
      <w:r>
        <w:t>5.46</w:t>
      </w:r>
      <w:r>
        <w:t>亿元，未到位资金</w:t>
      </w:r>
      <w:r>
        <w:t>4.33</w:t>
      </w:r>
      <w:r>
        <w:t>亿元，到位率仅为</w:t>
      </w:r>
      <w:r>
        <w:t>56</w:t>
      </w:r>
      <w:r>
        <w:t>％。一些地方将配套资金缺口转嫁到农户身上，导致群众自筹比例增高。而</w:t>
      </w:r>
      <w:r>
        <w:t>2016</w:t>
      </w:r>
      <w:r>
        <w:t>年的审计项目中发现至</w:t>
      </w:r>
      <w:r>
        <w:t>2015</w:t>
      </w:r>
      <w:r>
        <w:t>年底，中央财政下达</w:t>
      </w:r>
      <w:r>
        <w:t>18</w:t>
      </w:r>
      <w:r>
        <w:t>个省水污染防治相关资金中，有</w:t>
      </w:r>
      <w:r>
        <w:t>143.59</w:t>
      </w:r>
      <w:r>
        <w:t>亿元结存在地方各级财政部门，未及时拨付到项目单位。这些都是审计过程中所发现的问题，开展相关的审计工作</w:t>
      </w:r>
      <w:r>
        <w:rPr>
          <w:rFonts w:hint="eastAsia"/>
        </w:rPr>
        <w:t>确实</w:t>
      </w:r>
      <w:r>
        <w:t>有利于对资金的来龙去脉进行把控，减少相关资金没有落实到实处的问题。</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（三）</w:t>
      </w:r>
      <w:r w:rsidR="00C40384" w:rsidRPr="004D35F7">
        <w:rPr>
          <w:rFonts w:ascii="楷体" w:eastAsia="楷体" w:hAnsi="楷体" w:hint="eastAsia"/>
          <w:b/>
          <w:sz w:val="24"/>
          <w:szCs w:val="24"/>
        </w:rPr>
        <w:t>审计中发现问题的归纳性分析</w:t>
      </w:r>
    </w:p>
    <w:p w:rsidR="00360F1E" w:rsidRDefault="00C40384">
      <w:pPr>
        <w:ind w:left="-15" w:firstLineChars="200" w:firstLine="420"/>
      </w:pPr>
      <w:r>
        <w:rPr>
          <w:rFonts w:hint="eastAsia"/>
        </w:rPr>
        <w:t>从我国前一阶段</w:t>
      </w:r>
      <w:r>
        <w:t>水资源审计中发现的主要问题来看</w:t>
      </w:r>
      <w:r>
        <w:rPr>
          <w:rFonts w:hint="eastAsia"/>
        </w:rPr>
        <w:t>，政府审计机构</w:t>
      </w:r>
      <w:r>
        <w:t>查处的涉及水资源的腐败案件逐渐增多</w:t>
      </w:r>
      <w:r>
        <w:rPr>
          <w:rFonts w:hint="eastAsia"/>
        </w:rPr>
        <w:t>，但其根源与我国</w:t>
      </w:r>
      <w:r>
        <w:t>水资源的管理发展模式中存在的问题</w:t>
      </w:r>
      <w:r>
        <w:rPr>
          <w:rFonts w:hint="eastAsia"/>
        </w:rPr>
        <w:t>有关。</w:t>
      </w:r>
      <w:r>
        <w:t xml:space="preserve"> </w:t>
      </w:r>
    </w:p>
    <w:p w:rsidR="00360F1E" w:rsidRDefault="00C40384">
      <w:pPr>
        <w:ind w:left="-15" w:firstLineChars="200" w:firstLine="420"/>
      </w:pPr>
      <w:bookmarkStart w:id="0" w:name="_Toc22265"/>
      <w:r>
        <w:t>首先</w:t>
      </w:r>
      <w:r>
        <w:rPr>
          <w:rFonts w:hint="eastAsia"/>
        </w:rPr>
        <w:t>，审计</w:t>
      </w:r>
      <w:r>
        <w:t>查出的问题可归因于国家水资源管理制度不完善</w:t>
      </w:r>
      <w:r>
        <w:rPr>
          <w:rFonts w:hint="eastAsia"/>
        </w:rPr>
        <w:t>。从前一阶段审计公告反映的问题来看，</w:t>
      </w:r>
      <w:bookmarkEnd w:id="0"/>
      <w:r>
        <w:rPr>
          <w:rFonts w:hint="eastAsia"/>
        </w:rPr>
        <w:t>我国的</w:t>
      </w:r>
      <w:r>
        <w:t>水资源管理制度并未随着新形势的出现而做出相应的改整。</w:t>
      </w:r>
      <w:r>
        <w:rPr>
          <w:rFonts w:hint="eastAsia"/>
        </w:rPr>
        <w:t>主要表现为</w:t>
      </w:r>
      <w:r>
        <w:t>水资源管理制度并未细化，缺乏可操作性的实施标准，对不同形态的水资源也没有完整统一的顶层设计，法律法规相互之间存在衔接不到位的地方</w:t>
      </w:r>
      <w:r>
        <w:rPr>
          <w:rFonts w:hint="eastAsia"/>
        </w:rPr>
        <w:t>；</w:t>
      </w:r>
      <w:r>
        <w:t>在具体的管理状况中由于水资源产权不明确，所以缺乏相应的利益协调机制，在开发和利用中无法确定先后顺序，认定谁先发现、谁先开发、谁就是最大的受益者</w:t>
      </w:r>
      <w:r w:rsidRPr="002B787A">
        <w:rPr>
          <w:highlight w:val="yellow"/>
          <w:vertAlign w:val="superscript"/>
        </w:rPr>
        <w:t>[</w:t>
      </w:r>
      <w:r w:rsidRPr="002B787A">
        <w:rPr>
          <w:rFonts w:hint="eastAsia"/>
          <w:highlight w:val="yellow"/>
          <w:vertAlign w:val="superscript"/>
        </w:rPr>
        <w:t>6</w:t>
      </w:r>
      <w:r w:rsidRPr="002B787A">
        <w:rPr>
          <w:highlight w:val="yellow"/>
          <w:vertAlign w:val="superscript"/>
        </w:rPr>
        <w:t>]</w:t>
      </w:r>
      <w:r>
        <w:t>。这导致我国水资源管理无论从开采利用</w:t>
      </w:r>
      <w:r>
        <w:rPr>
          <w:rFonts w:hint="eastAsia"/>
        </w:rPr>
        <w:t>、</w:t>
      </w:r>
      <w:r>
        <w:t>还是后续的处理中都落后于其他水资源大国，水资源遭到浪费，同时引起一些社会矛盾。</w:t>
      </w:r>
      <w:r>
        <w:t xml:space="preserve"> </w:t>
      </w:r>
    </w:p>
    <w:p w:rsidR="00360F1E" w:rsidRDefault="00C40384">
      <w:pPr>
        <w:ind w:left="-15" w:firstLineChars="200" w:firstLine="420"/>
      </w:pPr>
      <w:r>
        <w:t>其次，条块分割管理形成的体制性障碍也是重要影响因素。一直以来，我国水资源管理体制是分割管理，城市与农村、水量与水质、地表水与地下水是主要的区分标准。但是这种管理形式违背了水资源的可持续性以及水资源在空间上的整体性。特别是容易出现多个地区共同管理一条河，由不同政府部门来分别制定不同的政策，这导致一些城市和地区出现只管</w:t>
      </w:r>
      <w:r>
        <w:lastRenderedPageBreak/>
        <w:t>供水不管排水、只管排水不管治污，或者是只管上流用水不管下流处理，只管左岸不管右岸等问题</w:t>
      </w:r>
      <w:r>
        <w:rPr>
          <w:vertAlign w:val="superscript"/>
        </w:rPr>
        <w:t>[</w:t>
      </w:r>
      <w:r>
        <w:rPr>
          <w:rFonts w:hint="eastAsia"/>
          <w:vertAlign w:val="superscript"/>
        </w:rPr>
        <w:t>7</w:t>
      </w:r>
      <w:r>
        <w:rPr>
          <w:vertAlign w:val="superscript"/>
        </w:rPr>
        <w:t>]</w:t>
      </w:r>
      <w:r>
        <w:t>。这种管理制度使得水资源被人为地分割，水资源难以做到优化配置。</w:t>
      </w:r>
      <w:r>
        <w:rPr>
          <w:rFonts w:hint="eastAsia"/>
        </w:rPr>
        <w:t>还有就是</w:t>
      </w:r>
      <w:r>
        <w:t>不同的水管理机构的责任存在着交叉重叠，这更加增加了水资源管理的难度。</w:t>
      </w:r>
      <w:r>
        <w:t xml:space="preserve"> </w:t>
      </w:r>
    </w:p>
    <w:p w:rsidR="00360F1E" w:rsidRDefault="00C40384">
      <w:pPr>
        <w:snapToGrid w:val="0"/>
        <w:spacing w:line="300" w:lineRule="auto"/>
        <w:ind w:left="-15" w:firstLineChars="200" w:firstLine="420"/>
      </w:pPr>
      <w:r>
        <w:t>最后，政府管理部门与普通民众的思维观念不够统一，这也给管理上增加一定的难度。现在很多民众认为水资源是无穷无尽的，所以没有必要节约用水，然而这种观念阻碍了管理程序的相关运行</w:t>
      </w:r>
      <w:r>
        <w:rPr>
          <w:highlight w:val="yellow"/>
          <w:vertAlign w:val="superscript"/>
        </w:rPr>
        <w:t>[</w:t>
      </w:r>
      <w:r>
        <w:rPr>
          <w:rFonts w:hint="eastAsia"/>
          <w:highlight w:val="yellow"/>
          <w:vertAlign w:val="superscript"/>
        </w:rPr>
        <w:t>7</w:t>
      </w:r>
      <w:r>
        <w:rPr>
          <w:highlight w:val="yellow"/>
          <w:vertAlign w:val="superscript"/>
        </w:rPr>
        <w:t>]</w:t>
      </w:r>
      <w:r>
        <w:t>。节水缺乏动力造成城市中推广应用节水工艺、技术、设备等节水环保措施的积极性不高，这在一定程度上阻碍了中央相关的水资源利用战略和地方的水资源管理措施的落实。</w:t>
      </w:r>
      <w:r>
        <w:t xml:space="preserve"> </w:t>
      </w:r>
    </w:p>
    <w:p w:rsidR="00360F1E" w:rsidRDefault="00C40384">
      <w:pPr>
        <w:snapToGrid w:val="0"/>
        <w:spacing w:line="300" w:lineRule="auto"/>
        <w:ind w:left="-15" w:firstLineChars="200" w:firstLine="420"/>
      </w:pPr>
      <w:r>
        <w:t>上述的内容似乎在告诉我们</w:t>
      </w:r>
      <w:r>
        <w:rPr>
          <w:rFonts w:hint="eastAsia"/>
        </w:rPr>
        <w:t>，即使是作为自然资源的水资源审计，其结果也与一般财务审计有着很强的同一性，核心内容也是与此相关的违纪违规的财务现象，其深层次的反应即为管理体制、思维意识，以至于由此而滋生的腐败问题。</w:t>
      </w:r>
    </w:p>
    <w:p w:rsidR="00360F1E" w:rsidRPr="004D35F7" w:rsidRDefault="004D35F7" w:rsidP="004D35F7">
      <w:pPr>
        <w:spacing w:line="359" w:lineRule="auto"/>
        <w:ind w:left="-15" w:firstLineChars="200" w:firstLine="562"/>
        <w:rPr>
          <w:rFonts w:ascii="黑体" w:eastAsia="黑体" w:hAnsi="黑体"/>
          <w:b/>
          <w:sz w:val="28"/>
          <w:szCs w:val="28"/>
        </w:rPr>
      </w:pPr>
      <w:r>
        <w:rPr>
          <w:rFonts w:ascii="黑体" w:eastAsia="黑体" w:hAnsi="黑体" w:hint="eastAsia"/>
          <w:b/>
          <w:sz w:val="28"/>
          <w:szCs w:val="28"/>
        </w:rPr>
        <w:t>四、</w:t>
      </w:r>
      <w:r w:rsidR="00C40384" w:rsidRPr="004D35F7">
        <w:rPr>
          <w:rFonts w:ascii="黑体" w:eastAsia="黑体" w:hAnsi="黑体" w:hint="eastAsia"/>
          <w:b/>
          <w:sz w:val="28"/>
          <w:szCs w:val="28"/>
        </w:rPr>
        <w:t>对</w:t>
      </w:r>
      <w:r w:rsidR="00C40384" w:rsidRPr="004D35F7">
        <w:rPr>
          <w:rFonts w:ascii="黑体" w:eastAsia="黑体" w:hAnsi="黑体"/>
          <w:b/>
          <w:sz w:val="28"/>
          <w:szCs w:val="28"/>
        </w:rPr>
        <w:t>我国水资源审计的思考</w:t>
      </w:r>
      <w:r w:rsidR="00C40384" w:rsidRPr="004D35F7">
        <w:rPr>
          <w:rFonts w:ascii="黑体" w:eastAsia="黑体" w:hAnsi="黑体" w:hint="eastAsia"/>
          <w:b/>
          <w:sz w:val="28"/>
          <w:szCs w:val="28"/>
        </w:rPr>
        <w:t>、</w:t>
      </w:r>
      <w:r w:rsidR="00C40384" w:rsidRPr="004D35F7">
        <w:rPr>
          <w:rFonts w:ascii="黑体" w:eastAsia="黑体" w:hAnsi="黑体"/>
          <w:b/>
          <w:sz w:val="28"/>
          <w:szCs w:val="28"/>
        </w:rPr>
        <w:t>比较</w:t>
      </w:r>
      <w:r w:rsidR="00C40384" w:rsidRPr="004D35F7">
        <w:rPr>
          <w:rFonts w:ascii="黑体" w:eastAsia="黑体" w:hAnsi="黑体" w:hint="eastAsia"/>
          <w:b/>
          <w:sz w:val="28"/>
          <w:szCs w:val="28"/>
        </w:rPr>
        <w:t>及</w:t>
      </w:r>
      <w:r w:rsidR="00C40384" w:rsidRPr="004D35F7">
        <w:rPr>
          <w:rFonts w:ascii="黑体" w:eastAsia="黑体" w:hAnsi="黑体"/>
          <w:b/>
          <w:sz w:val="28"/>
          <w:szCs w:val="28"/>
        </w:rPr>
        <w:t>未来展望</w:t>
      </w:r>
    </w:p>
    <w:p w:rsidR="00360F1E" w:rsidRDefault="00C40384">
      <w:pPr>
        <w:snapToGrid w:val="0"/>
        <w:spacing w:line="300" w:lineRule="auto"/>
        <w:ind w:left="-15" w:firstLineChars="200" w:firstLine="420"/>
      </w:pPr>
      <w:r>
        <w:t>这里需要强调的是</w:t>
      </w:r>
      <w:r>
        <w:rPr>
          <w:rFonts w:hint="eastAsia"/>
        </w:rPr>
        <w:t>：</w:t>
      </w:r>
      <w:r>
        <w:t>本文所述的我国水资源审计的未来展望</w:t>
      </w:r>
      <w:r>
        <w:rPr>
          <w:rFonts w:hint="eastAsia"/>
        </w:rPr>
        <w:t>，</w:t>
      </w:r>
      <w:r>
        <w:t>是指建立在十八届三中全会所提及的</w:t>
      </w:r>
      <w:r>
        <w:rPr>
          <w:rFonts w:hint="eastAsia"/>
        </w:rPr>
        <w:t>“编制</w:t>
      </w:r>
      <w:r>
        <w:t>自然资源资产负债表</w:t>
      </w:r>
      <w:r>
        <w:rPr>
          <w:rFonts w:hint="eastAsia"/>
        </w:rPr>
        <w:t>”基础上的审计。换句话说，相对于本文以上所述内容而言，建立在自然资源资产负债表基础之上的水资源审计，才是自然资源资产（包括水资源）审计的未来阶段，或者说高级阶段。</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（一）</w:t>
      </w:r>
      <w:r w:rsidR="00C40384" w:rsidRPr="004D35F7">
        <w:rPr>
          <w:rFonts w:ascii="楷体" w:eastAsia="楷体" w:hAnsi="楷体" w:hint="eastAsia"/>
          <w:b/>
          <w:sz w:val="24"/>
          <w:szCs w:val="24"/>
        </w:rPr>
        <w:t>按照十八届三中全会公报内容的思考</w:t>
      </w:r>
    </w:p>
    <w:p w:rsidR="00360F1E" w:rsidRDefault="00C40384">
      <w:pPr>
        <w:snapToGrid w:val="0"/>
        <w:spacing w:line="300" w:lineRule="auto"/>
        <w:ind w:left="-15" w:firstLineChars="200" w:firstLine="420"/>
      </w:pPr>
      <w:r>
        <w:t>我们应当回忆一下已经过去的四年前</w:t>
      </w:r>
      <w:r>
        <w:rPr>
          <w:rFonts w:hint="eastAsia"/>
        </w:rPr>
        <w:t>，</w:t>
      </w:r>
      <w:r>
        <w:t>十八届三中全会通过的</w:t>
      </w:r>
      <w:r>
        <w:rPr>
          <w:rFonts w:hint="eastAsia"/>
        </w:rPr>
        <w:t>“中共中央关于全面深化改革若干重大问题的决定”（以下简称“决定”）提出的原话是“探索编制自然资源资产负债表，对领导干部实行自然资源资产离任审计。建立生态环境损害责任终身追究制”</w:t>
      </w:r>
      <w:r>
        <w:rPr>
          <w:highlight w:val="yellow"/>
          <w:vertAlign w:val="superscript"/>
        </w:rPr>
        <w:t>[</w:t>
      </w:r>
      <w:r>
        <w:rPr>
          <w:rFonts w:hint="eastAsia"/>
          <w:highlight w:val="yellow"/>
          <w:vertAlign w:val="superscript"/>
        </w:rPr>
        <w:t>8</w:t>
      </w:r>
      <w:r>
        <w:rPr>
          <w:highlight w:val="yellow"/>
          <w:vertAlign w:val="superscript"/>
        </w:rPr>
        <w:t>]</w:t>
      </w:r>
      <w:r>
        <w:rPr>
          <w:rFonts w:hint="eastAsia"/>
        </w:rPr>
        <w:t>。而这句话是在“决定”的第十四部分的“加快生态文明制度建设”的第五十二段“</w:t>
      </w:r>
      <w:r>
        <w:rPr>
          <w:rFonts w:hint="eastAsia"/>
          <w:color w:val="333333"/>
          <w:szCs w:val="21"/>
        </w:rPr>
        <w:t>划定生态保护红线</w:t>
      </w:r>
      <w:r>
        <w:rPr>
          <w:rFonts w:hint="eastAsia"/>
        </w:rPr>
        <w:t>”中，以</w:t>
      </w:r>
      <w:r>
        <w:rPr>
          <w:rFonts w:hint="eastAsia"/>
          <w:color w:val="333333"/>
          <w:szCs w:val="21"/>
        </w:rPr>
        <w:t>带有强调口吻</w:t>
      </w:r>
      <w:r>
        <w:rPr>
          <w:rFonts w:hint="eastAsia"/>
        </w:rPr>
        <w:t>所述的。因此，若离开了“探索编制自然资源资产负债表”这个前提，“对领导干部实行自然资源资产离任审计”就失去了其带有新时期特色的创意</w:t>
      </w:r>
      <w:r>
        <w:rPr>
          <w:highlight w:val="yellow"/>
          <w:vertAlign w:val="superscript"/>
        </w:rPr>
        <w:t>[</w:t>
      </w:r>
      <w:r>
        <w:rPr>
          <w:rFonts w:hint="eastAsia"/>
          <w:highlight w:val="yellow"/>
          <w:vertAlign w:val="superscript"/>
        </w:rPr>
        <w:t>9</w:t>
      </w:r>
      <w:r>
        <w:rPr>
          <w:highlight w:val="yellow"/>
          <w:vertAlign w:val="superscript"/>
        </w:rPr>
        <w:t>]</w:t>
      </w:r>
      <w:r>
        <w:rPr>
          <w:rFonts w:hint="eastAsia"/>
        </w:rPr>
        <w:t>。</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（二）</w:t>
      </w:r>
      <w:r w:rsidR="00C40384" w:rsidRPr="004D35F7">
        <w:rPr>
          <w:rFonts w:ascii="楷体" w:eastAsia="楷体" w:hAnsi="楷体" w:hint="eastAsia"/>
          <w:b/>
          <w:sz w:val="24"/>
          <w:szCs w:val="24"/>
        </w:rPr>
        <w:t>对国外相同情况的比较分析</w:t>
      </w:r>
    </w:p>
    <w:p w:rsidR="00360F1E" w:rsidRDefault="00C40384">
      <w:pPr>
        <w:snapToGrid w:val="0"/>
        <w:spacing w:line="300" w:lineRule="auto"/>
        <w:ind w:left="-17" w:firstLineChars="200" w:firstLine="420"/>
      </w:pPr>
      <w:r>
        <w:t>那么</w:t>
      </w:r>
      <w:r>
        <w:rPr>
          <w:rFonts w:hint="eastAsia"/>
        </w:rPr>
        <w:t>，</w:t>
      </w:r>
      <w:r>
        <w:t>编制自然资源资产负债表真的非常难吗</w:t>
      </w:r>
      <w:r>
        <w:rPr>
          <w:rFonts w:hint="eastAsia"/>
        </w:rPr>
        <w:t>？笔者作为一位讲授会计学、</w:t>
      </w:r>
      <w:proofErr w:type="gramStart"/>
      <w:r>
        <w:rPr>
          <w:rFonts w:hint="eastAsia"/>
        </w:rPr>
        <w:t>审计学</w:t>
      </w:r>
      <w:proofErr w:type="gramEnd"/>
      <w:r>
        <w:rPr>
          <w:rFonts w:hint="eastAsia"/>
        </w:rPr>
        <w:t>的教师，认为编制这样的表格并不难。</w:t>
      </w:r>
    </w:p>
    <w:p w:rsidR="00360F1E" w:rsidRDefault="00C40384">
      <w:pPr>
        <w:snapToGrid w:val="0"/>
        <w:spacing w:line="300" w:lineRule="auto"/>
        <w:ind w:left="-17" w:firstLineChars="200" w:firstLine="420"/>
      </w:pPr>
      <w:r>
        <w:t>打开互联网</w:t>
      </w:r>
      <w:r>
        <w:rPr>
          <w:rFonts w:hint="eastAsia"/>
        </w:rPr>
        <w:t>，我们</w:t>
      </w:r>
      <w:r>
        <w:t>很容易即可找到并下载联合国</w:t>
      </w:r>
      <w:r>
        <w:rPr>
          <w:rFonts w:hint="eastAsia"/>
        </w:rPr>
        <w:t>统计</w:t>
      </w:r>
      <w:r>
        <w:t>委员会</w:t>
      </w:r>
      <w:r>
        <w:rPr>
          <w:rFonts w:hint="eastAsia"/>
        </w:rPr>
        <w:t>于</w:t>
      </w:r>
      <w:r>
        <w:rPr>
          <w:rFonts w:hint="eastAsia"/>
        </w:rPr>
        <w:t>2012</w:t>
      </w:r>
      <w:r>
        <w:rPr>
          <w:rFonts w:hint="eastAsia"/>
        </w:rPr>
        <w:t>年</w:t>
      </w:r>
      <w:r>
        <w:rPr>
          <w:rFonts w:hint="eastAsia"/>
        </w:rPr>
        <w:t>3</w:t>
      </w:r>
      <w:r>
        <w:rPr>
          <w:rFonts w:hint="eastAsia"/>
        </w:rPr>
        <w:t>月通过的《环境经济核算体系中心框架》，即我们在其他文章中所提及的</w:t>
      </w:r>
      <w:r>
        <w:rPr>
          <w:rFonts w:hint="eastAsia"/>
        </w:rPr>
        <w:t>SEEA</w:t>
      </w:r>
      <w:r>
        <w:t>2012</w:t>
      </w:r>
      <w:r>
        <w:t>中文版</w:t>
      </w:r>
      <w:r>
        <w:rPr>
          <w:highlight w:val="yellow"/>
          <w:vertAlign w:val="superscript"/>
        </w:rPr>
        <w:t>[1</w:t>
      </w:r>
      <w:r>
        <w:rPr>
          <w:rFonts w:hint="eastAsia"/>
          <w:highlight w:val="yellow"/>
          <w:vertAlign w:val="superscript"/>
        </w:rPr>
        <w:t>0</w:t>
      </w:r>
      <w:r>
        <w:rPr>
          <w:highlight w:val="yellow"/>
          <w:vertAlign w:val="superscript"/>
        </w:rPr>
        <w:t>]</w:t>
      </w:r>
      <w:r>
        <w:rPr>
          <w:rFonts w:hint="eastAsia"/>
        </w:rPr>
        <w:t>，</w:t>
      </w:r>
      <w:r>
        <w:t>以及作为</w:t>
      </w:r>
      <w:r>
        <w:t>SEEA</w:t>
      </w:r>
      <w:r>
        <w:t>系列文件扩</w:t>
      </w:r>
      <w:r>
        <w:rPr>
          <w:rFonts w:hint="eastAsia"/>
        </w:rPr>
        <w:t>展</w:t>
      </w:r>
      <w:r>
        <w:t>版的</w:t>
      </w:r>
      <w:r>
        <w:rPr>
          <w:rFonts w:hint="eastAsia"/>
        </w:rPr>
        <w:t>《水环境</w:t>
      </w:r>
      <w:r>
        <w:rPr>
          <w:rFonts w:hint="eastAsia"/>
        </w:rPr>
        <w:t>-</w:t>
      </w:r>
      <w:r>
        <w:rPr>
          <w:rFonts w:hint="eastAsia"/>
        </w:rPr>
        <w:t>经济核算体系》</w:t>
      </w:r>
      <w:r>
        <w:rPr>
          <w:highlight w:val="yellow"/>
          <w:vertAlign w:val="superscript"/>
        </w:rPr>
        <w:t>[1</w:t>
      </w:r>
      <w:r>
        <w:rPr>
          <w:rFonts w:hint="eastAsia"/>
          <w:highlight w:val="yellow"/>
          <w:vertAlign w:val="superscript"/>
        </w:rPr>
        <w:t>1</w:t>
      </w:r>
      <w:r>
        <w:rPr>
          <w:highlight w:val="yellow"/>
          <w:vertAlign w:val="superscript"/>
        </w:rPr>
        <w:t>]</w:t>
      </w:r>
      <w:r>
        <w:rPr>
          <w:rFonts w:hint="eastAsia"/>
        </w:rPr>
        <w:t>（简称</w:t>
      </w:r>
      <w:r>
        <w:t>SEEAW</w:t>
      </w:r>
      <w:r>
        <w:rPr>
          <w:rFonts w:hint="eastAsia"/>
        </w:rPr>
        <w:t>）。仔细阅读这些文件，就可找到关于水资源的核算表格（复式结构，</w:t>
      </w:r>
      <w:r>
        <w:rPr>
          <w:rFonts w:hint="eastAsia"/>
        </w:rPr>
        <w:t>SEEA</w:t>
      </w:r>
      <w:r>
        <w:t>2012</w:t>
      </w:r>
      <w:r>
        <w:rPr>
          <w:rFonts w:hint="eastAsia"/>
        </w:rPr>
        <w:t>的水资源部分见</w:t>
      </w:r>
      <w:r>
        <w:rPr>
          <w:rFonts w:hint="eastAsia"/>
        </w:rPr>
        <w:t>P</w:t>
      </w:r>
      <w:r>
        <w:t>78</w:t>
      </w:r>
      <w:r>
        <w:t>的表</w:t>
      </w:r>
      <w:r>
        <w:rPr>
          <w:rFonts w:hint="eastAsia"/>
        </w:rPr>
        <w:t>3-</w:t>
      </w:r>
      <w:r>
        <w:t>6</w:t>
      </w:r>
      <w:r>
        <w:rPr>
          <w:rFonts w:hint="eastAsia"/>
        </w:rPr>
        <w:t>，水资源实物供应利用表；</w:t>
      </w:r>
      <w:r>
        <w:rPr>
          <w:rFonts w:hint="eastAsia"/>
        </w:rPr>
        <w:t>P</w:t>
      </w:r>
      <w:r>
        <w:t>88</w:t>
      </w:r>
      <w:r>
        <w:t>的表</w:t>
      </w:r>
      <w:r>
        <w:rPr>
          <w:rFonts w:hint="eastAsia"/>
        </w:rPr>
        <w:t>3-</w:t>
      </w:r>
      <w:r>
        <w:t>8</w:t>
      </w:r>
      <w:r>
        <w:rPr>
          <w:rFonts w:hint="eastAsia"/>
        </w:rPr>
        <w:t>，</w:t>
      </w:r>
      <w:r>
        <w:t>水中</w:t>
      </w:r>
      <w:r>
        <w:rPr>
          <w:rFonts w:hint="eastAsia"/>
        </w:rPr>
        <w:t>排放物质总量实</w:t>
      </w:r>
      <w:r>
        <w:t>物供应利用表</w:t>
      </w:r>
      <w:r>
        <w:rPr>
          <w:rFonts w:hint="eastAsia"/>
        </w:rPr>
        <w:t>），水资源资产账户（单式结构，</w:t>
      </w:r>
      <w:r>
        <w:rPr>
          <w:rFonts w:hint="eastAsia"/>
        </w:rPr>
        <w:t>SEEA</w:t>
      </w:r>
      <w:r>
        <w:t>2012</w:t>
      </w:r>
      <w:r>
        <w:rPr>
          <w:rFonts w:hint="eastAsia"/>
        </w:rPr>
        <w:t>的水资源部分见</w:t>
      </w:r>
      <w:r>
        <w:rPr>
          <w:rFonts w:hint="eastAsia"/>
        </w:rPr>
        <w:t>P184</w:t>
      </w:r>
      <w:r>
        <w:rPr>
          <w:rFonts w:hint="eastAsia"/>
        </w:rPr>
        <w:t>的表</w:t>
      </w:r>
      <w:r>
        <w:rPr>
          <w:rFonts w:hint="eastAsia"/>
        </w:rPr>
        <w:t>5-25</w:t>
      </w:r>
      <w:r>
        <w:rPr>
          <w:rFonts w:hint="eastAsia"/>
        </w:rPr>
        <w:t>，水资源的实物资产账户）和水资源综合列表（复式结构，</w:t>
      </w:r>
      <w:r>
        <w:rPr>
          <w:rFonts w:hint="eastAsia"/>
        </w:rPr>
        <w:t>SEEA</w:t>
      </w:r>
      <w:r>
        <w:t>2012</w:t>
      </w:r>
      <w:r>
        <w:rPr>
          <w:rFonts w:hint="eastAsia"/>
        </w:rPr>
        <w:t>的水资源部分见</w:t>
      </w:r>
      <w:r>
        <w:rPr>
          <w:rFonts w:hint="eastAsia"/>
        </w:rPr>
        <w:t>P221</w:t>
      </w:r>
      <w:r>
        <w:rPr>
          <w:rFonts w:hint="eastAsia"/>
        </w:rPr>
        <w:t>的表</w:t>
      </w:r>
      <w:r>
        <w:rPr>
          <w:rFonts w:hint="eastAsia"/>
        </w:rPr>
        <w:t>6-6</w:t>
      </w:r>
      <w:r>
        <w:rPr>
          <w:rFonts w:hint="eastAsia"/>
        </w:rPr>
        <w:t>，水资源数据的综合列报）三种格式。将这样的内容仔细阅读之后，任何一个读者都会汲取其中关于自然资源保护作用的真谛。</w:t>
      </w:r>
    </w:p>
    <w:p w:rsidR="00360F1E" w:rsidRDefault="00C40384">
      <w:pPr>
        <w:snapToGrid w:val="0"/>
        <w:spacing w:line="300" w:lineRule="auto"/>
        <w:ind w:left="-17" w:firstLineChars="200" w:firstLine="420"/>
      </w:pPr>
      <w:r>
        <w:rPr>
          <w:rFonts w:hint="eastAsia"/>
        </w:rPr>
        <w:t>也不用多费力气，我们也找到了由澳大利亚国家统计部门，按照</w:t>
      </w:r>
      <w:r>
        <w:rPr>
          <w:rFonts w:hint="eastAsia"/>
        </w:rPr>
        <w:t>SEEA2012</w:t>
      </w:r>
      <w:r>
        <w:rPr>
          <w:rFonts w:hint="eastAsia"/>
        </w:rPr>
        <w:t>的基本要求，结合澳大利亚实际情况编制的实际表格，即</w:t>
      </w:r>
      <w:r>
        <w:rPr>
          <w:rFonts w:hint="eastAsia"/>
        </w:rPr>
        <w:t>Completing the Picture- Environmental Accounts in practice</w:t>
      </w:r>
      <w:r>
        <w:rPr>
          <w:rFonts w:hint="eastAsia"/>
        </w:rPr>
        <w:t>，</w:t>
      </w:r>
      <w:r>
        <w:rPr>
          <w:highlight w:val="yellow"/>
          <w:vertAlign w:val="superscript"/>
        </w:rPr>
        <w:t>[</w:t>
      </w:r>
      <w:r>
        <w:rPr>
          <w:rFonts w:hint="eastAsia"/>
          <w:highlight w:val="yellow"/>
          <w:vertAlign w:val="superscript"/>
        </w:rPr>
        <w:t>12</w:t>
      </w:r>
      <w:r>
        <w:rPr>
          <w:highlight w:val="yellow"/>
          <w:vertAlign w:val="superscript"/>
        </w:rPr>
        <w:t>]</w:t>
      </w:r>
      <w:r>
        <w:rPr>
          <w:rFonts w:hint="eastAsia"/>
        </w:rPr>
        <w:t>（译后简称“实践中环境账户已完成表格”）。在那套报表体系中，按照水资源、废弃物、能源资源、土地资源、木材资源、水生资源、生态资产七类共有四十八张表格。看到此处，我们真的认为这就应该是我党十八届三中全会公报提及的自然资源资产负债表了。</w:t>
      </w:r>
      <w:r>
        <w:rPr>
          <w:rFonts w:hint="eastAsia"/>
        </w:rPr>
        <w:lastRenderedPageBreak/>
        <w:t>仔细分析澳大利亚的表格：这样的表格是一个完整的综合体系，确实是如数家珍一般地将一国内的自然资源表达得淋漓尽致；建立在这样表格上的核算体系，确实能够在保护一国资源方面发挥出非常重要的，以至于无可替代的作用。笔者以澳大利亚的表格为基础，结合我国北方某城市，设计了下面的表格。见表</w:t>
      </w:r>
      <w:r>
        <w:rPr>
          <w:rFonts w:hint="eastAsia"/>
        </w:rPr>
        <w:t>1</w:t>
      </w:r>
      <w:r>
        <w:rPr>
          <w:rFonts w:hint="eastAsia"/>
        </w:rPr>
        <w:t>。</w:t>
      </w:r>
    </w:p>
    <w:tbl>
      <w:tblPr>
        <w:tblpPr w:leftFromText="180" w:rightFromText="180" w:vertAnchor="text" w:horzAnchor="page" w:tblpX="1796" w:tblpY="301"/>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294"/>
        <w:gridCol w:w="399"/>
        <w:gridCol w:w="666"/>
        <w:gridCol w:w="666"/>
        <w:gridCol w:w="798"/>
        <w:gridCol w:w="932"/>
        <w:gridCol w:w="533"/>
        <w:gridCol w:w="532"/>
        <w:gridCol w:w="401"/>
        <w:gridCol w:w="399"/>
        <w:gridCol w:w="771"/>
      </w:tblGrid>
      <w:tr w:rsidR="00360F1E">
        <w:trPr>
          <w:trHeight w:val="306"/>
        </w:trPr>
        <w:tc>
          <w:tcPr>
            <w:tcW w:w="2131" w:type="dxa"/>
            <w:vMerge w:val="restart"/>
            <w:tcBorders>
              <w:tl2br w:val="single" w:sz="4" w:space="0" w:color="auto"/>
            </w:tcBorders>
            <w:shd w:val="clear" w:color="auto" w:fill="auto"/>
          </w:tcPr>
          <w:p w:rsidR="00360F1E" w:rsidRDefault="00C40384">
            <w:pPr>
              <w:pBdr>
                <w:top w:val="none" w:sz="0" w:space="1" w:color="auto"/>
                <w:left w:val="none" w:sz="0" w:space="4" w:color="auto"/>
                <w:bottom w:val="none" w:sz="0" w:space="1" w:color="auto"/>
                <w:right w:val="none" w:sz="0" w:space="4" w:color="auto"/>
              </w:pBdr>
              <w:snapToGrid w:val="0"/>
              <w:spacing w:line="240" w:lineRule="atLeast"/>
              <w:rPr>
                <w:sz w:val="18"/>
                <w:szCs w:val="18"/>
              </w:rPr>
            </w:pPr>
            <w:r>
              <w:rPr>
                <w:rFonts w:hint="eastAsia"/>
                <w:sz w:val="18"/>
                <w:szCs w:val="18"/>
              </w:rPr>
              <w:t xml:space="preserve">          </w:t>
            </w:r>
            <w:r>
              <w:rPr>
                <w:rFonts w:hint="eastAsia"/>
                <w:sz w:val="18"/>
                <w:szCs w:val="18"/>
              </w:rPr>
              <w:t>供水单位</w:t>
            </w:r>
          </w:p>
          <w:p w:rsidR="00360F1E" w:rsidRDefault="00C40384">
            <w:pPr>
              <w:pBdr>
                <w:top w:val="none" w:sz="0" w:space="1" w:color="auto"/>
                <w:left w:val="none" w:sz="0" w:space="4" w:color="auto"/>
                <w:bottom w:val="none" w:sz="0" w:space="1" w:color="auto"/>
                <w:right w:val="none" w:sz="0" w:space="4" w:color="auto"/>
              </w:pBdr>
              <w:snapToGrid w:val="0"/>
              <w:spacing w:line="240" w:lineRule="atLeast"/>
              <w:rPr>
                <w:sz w:val="18"/>
                <w:szCs w:val="18"/>
              </w:rPr>
            </w:pPr>
            <w:r>
              <w:rPr>
                <w:rFonts w:hint="eastAsia"/>
                <w:sz w:val="18"/>
                <w:szCs w:val="18"/>
              </w:rPr>
              <w:t>用水行业</w:t>
            </w:r>
          </w:p>
        </w:tc>
        <w:tc>
          <w:tcPr>
            <w:tcW w:w="294" w:type="dxa"/>
            <w:vMerge w:val="restart"/>
            <w:shd w:val="clear" w:color="auto" w:fill="auto"/>
          </w:tcPr>
          <w:p w:rsidR="00360F1E" w:rsidRDefault="00C40384">
            <w:pPr>
              <w:snapToGrid w:val="0"/>
              <w:spacing w:line="240" w:lineRule="atLeast"/>
              <w:rPr>
                <w:sz w:val="18"/>
                <w:szCs w:val="18"/>
              </w:rPr>
            </w:pPr>
            <w:r>
              <w:rPr>
                <w:rFonts w:hint="eastAsia"/>
                <w:sz w:val="18"/>
                <w:szCs w:val="18"/>
              </w:rPr>
              <w:t>地下水</w:t>
            </w:r>
          </w:p>
        </w:tc>
        <w:tc>
          <w:tcPr>
            <w:tcW w:w="399" w:type="dxa"/>
            <w:vMerge w:val="restart"/>
            <w:shd w:val="clear" w:color="auto" w:fill="auto"/>
          </w:tcPr>
          <w:p w:rsidR="00360F1E" w:rsidRDefault="00C40384">
            <w:pPr>
              <w:snapToGrid w:val="0"/>
              <w:spacing w:line="240" w:lineRule="atLeast"/>
              <w:rPr>
                <w:sz w:val="18"/>
                <w:szCs w:val="18"/>
              </w:rPr>
            </w:pPr>
            <w:r>
              <w:rPr>
                <w:rFonts w:hint="eastAsia"/>
                <w:sz w:val="18"/>
                <w:szCs w:val="18"/>
              </w:rPr>
              <w:t>地表水</w:t>
            </w:r>
          </w:p>
        </w:tc>
        <w:tc>
          <w:tcPr>
            <w:tcW w:w="666" w:type="dxa"/>
            <w:vMerge w:val="restart"/>
            <w:shd w:val="clear" w:color="auto" w:fill="auto"/>
          </w:tcPr>
          <w:p w:rsidR="00360F1E" w:rsidRDefault="00C40384">
            <w:pPr>
              <w:snapToGrid w:val="0"/>
              <w:spacing w:line="240" w:lineRule="atLeast"/>
              <w:rPr>
                <w:sz w:val="18"/>
                <w:szCs w:val="18"/>
              </w:rPr>
            </w:pPr>
            <w:r>
              <w:rPr>
                <w:rFonts w:hint="eastAsia"/>
                <w:sz w:val="18"/>
                <w:szCs w:val="18"/>
              </w:rPr>
              <w:t>其他水源</w:t>
            </w:r>
          </w:p>
        </w:tc>
        <w:tc>
          <w:tcPr>
            <w:tcW w:w="2396" w:type="dxa"/>
            <w:gridSpan w:val="3"/>
            <w:shd w:val="clear" w:color="auto" w:fill="auto"/>
          </w:tcPr>
          <w:p w:rsidR="00360F1E" w:rsidRDefault="00C40384">
            <w:pPr>
              <w:snapToGrid w:val="0"/>
              <w:spacing w:line="240" w:lineRule="atLeast"/>
              <w:rPr>
                <w:sz w:val="18"/>
                <w:szCs w:val="18"/>
              </w:rPr>
            </w:pPr>
            <w:r>
              <w:rPr>
                <w:rFonts w:hint="eastAsia"/>
                <w:sz w:val="18"/>
                <w:szCs w:val="18"/>
              </w:rPr>
              <w:t xml:space="preserve">    </w:t>
            </w:r>
            <w:r>
              <w:rPr>
                <w:rFonts w:hint="eastAsia"/>
                <w:sz w:val="18"/>
                <w:szCs w:val="18"/>
              </w:rPr>
              <w:t>自来水</w:t>
            </w:r>
          </w:p>
        </w:tc>
        <w:tc>
          <w:tcPr>
            <w:tcW w:w="533" w:type="dxa"/>
            <w:vMerge w:val="restart"/>
            <w:shd w:val="clear" w:color="auto" w:fill="auto"/>
          </w:tcPr>
          <w:p w:rsidR="00360F1E" w:rsidRDefault="00C40384">
            <w:pPr>
              <w:snapToGrid w:val="0"/>
              <w:spacing w:line="240" w:lineRule="atLeast"/>
              <w:rPr>
                <w:sz w:val="18"/>
                <w:szCs w:val="18"/>
              </w:rPr>
            </w:pPr>
            <w:r>
              <w:rPr>
                <w:rFonts w:hint="eastAsia"/>
                <w:sz w:val="18"/>
                <w:szCs w:val="18"/>
              </w:rPr>
              <w:t>供水站</w:t>
            </w:r>
          </w:p>
        </w:tc>
        <w:tc>
          <w:tcPr>
            <w:tcW w:w="532" w:type="dxa"/>
            <w:vMerge w:val="restart"/>
            <w:shd w:val="clear" w:color="auto" w:fill="auto"/>
          </w:tcPr>
          <w:p w:rsidR="00360F1E" w:rsidRDefault="00C40384">
            <w:pPr>
              <w:snapToGrid w:val="0"/>
              <w:spacing w:line="240" w:lineRule="atLeast"/>
              <w:rPr>
                <w:sz w:val="18"/>
                <w:szCs w:val="18"/>
              </w:rPr>
            </w:pPr>
            <w:r>
              <w:rPr>
                <w:rFonts w:hint="eastAsia"/>
                <w:sz w:val="18"/>
                <w:szCs w:val="18"/>
              </w:rPr>
              <w:t>自备井</w:t>
            </w:r>
          </w:p>
        </w:tc>
        <w:tc>
          <w:tcPr>
            <w:tcW w:w="401" w:type="dxa"/>
            <w:vMerge w:val="restart"/>
            <w:shd w:val="clear" w:color="auto" w:fill="auto"/>
          </w:tcPr>
          <w:p w:rsidR="00360F1E" w:rsidRDefault="00C40384">
            <w:pPr>
              <w:snapToGrid w:val="0"/>
              <w:spacing w:line="240" w:lineRule="atLeast"/>
              <w:rPr>
                <w:sz w:val="18"/>
                <w:szCs w:val="18"/>
              </w:rPr>
            </w:pPr>
            <w:r>
              <w:rPr>
                <w:rFonts w:hint="eastAsia"/>
                <w:sz w:val="18"/>
                <w:szCs w:val="18"/>
              </w:rPr>
              <w:t>再生水</w:t>
            </w:r>
          </w:p>
        </w:tc>
        <w:tc>
          <w:tcPr>
            <w:tcW w:w="399" w:type="dxa"/>
            <w:vMerge w:val="restart"/>
            <w:shd w:val="clear" w:color="auto" w:fill="auto"/>
          </w:tcPr>
          <w:p w:rsidR="00360F1E" w:rsidRDefault="00C40384">
            <w:pPr>
              <w:snapToGrid w:val="0"/>
              <w:spacing w:line="240" w:lineRule="atLeast"/>
              <w:rPr>
                <w:sz w:val="18"/>
                <w:szCs w:val="18"/>
              </w:rPr>
            </w:pPr>
            <w:r>
              <w:rPr>
                <w:rFonts w:hint="eastAsia"/>
                <w:sz w:val="18"/>
                <w:szCs w:val="18"/>
              </w:rPr>
              <w:t>其他</w:t>
            </w:r>
          </w:p>
        </w:tc>
        <w:tc>
          <w:tcPr>
            <w:tcW w:w="771" w:type="dxa"/>
            <w:vMerge w:val="restart"/>
            <w:shd w:val="clear" w:color="auto" w:fill="auto"/>
          </w:tcPr>
          <w:p w:rsidR="00360F1E" w:rsidRDefault="00C40384">
            <w:pPr>
              <w:snapToGrid w:val="0"/>
              <w:spacing w:line="240" w:lineRule="atLeast"/>
              <w:rPr>
                <w:sz w:val="18"/>
                <w:szCs w:val="18"/>
              </w:rPr>
            </w:pPr>
            <w:r>
              <w:rPr>
                <w:rFonts w:hint="eastAsia"/>
                <w:sz w:val="18"/>
                <w:szCs w:val="18"/>
              </w:rPr>
              <w:t>合计</w:t>
            </w:r>
          </w:p>
        </w:tc>
      </w:tr>
      <w:tr w:rsidR="00360F1E">
        <w:trPr>
          <w:trHeight w:val="316"/>
        </w:trPr>
        <w:tc>
          <w:tcPr>
            <w:tcW w:w="2131" w:type="dxa"/>
            <w:vMerge/>
            <w:shd w:val="clear" w:color="auto" w:fill="auto"/>
          </w:tcPr>
          <w:p w:rsidR="00360F1E" w:rsidRDefault="00360F1E">
            <w:pPr>
              <w:snapToGrid w:val="0"/>
              <w:spacing w:line="240" w:lineRule="atLeast"/>
              <w:rPr>
                <w:sz w:val="18"/>
                <w:szCs w:val="18"/>
              </w:rPr>
            </w:pPr>
          </w:p>
        </w:tc>
        <w:tc>
          <w:tcPr>
            <w:tcW w:w="294" w:type="dxa"/>
            <w:vMerge/>
            <w:shd w:val="clear" w:color="auto" w:fill="auto"/>
          </w:tcPr>
          <w:p w:rsidR="00360F1E" w:rsidRDefault="00360F1E">
            <w:pPr>
              <w:snapToGrid w:val="0"/>
              <w:spacing w:line="240" w:lineRule="atLeast"/>
              <w:rPr>
                <w:sz w:val="18"/>
                <w:szCs w:val="18"/>
              </w:rPr>
            </w:pPr>
          </w:p>
        </w:tc>
        <w:tc>
          <w:tcPr>
            <w:tcW w:w="399" w:type="dxa"/>
            <w:vMerge/>
            <w:shd w:val="clear" w:color="auto" w:fill="auto"/>
          </w:tcPr>
          <w:p w:rsidR="00360F1E" w:rsidRDefault="00360F1E">
            <w:pPr>
              <w:snapToGrid w:val="0"/>
              <w:spacing w:line="240" w:lineRule="atLeast"/>
              <w:rPr>
                <w:sz w:val="18"/>
                <w:szCs w:val="18"/>
              </w:rPr>
            </w:pPr>
          </w:p>
        </w:tc>
        <w:tc>
          <w:tcPr>
            <w:tcW w:w="666" w:type="dxa"/>
            <w:vMerge/>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C40384">
            <w:pPr>
              <w:snapToGrid w:val="0"/>
              <w:spacing w:line="240" w:lineRule="atLeast"/>
              <w:rPr>
                <w:sz w:val="18"/>
                <w:szCs w:val="18"/>
              </w:rPr>
            </w:pPr>
            <w:r>
              <w:rPr>
                <w:rFonts w:hint="eastAsia"/>
                <w:sz w:val="18"/>
                <w:szCs w:val="18"/>
              </w:rPr>
              <w:t>居民</w:t>
            </w:r>
          </w:p>
        </w:tc>
        <w:tc>
          <w:tcPr>
            <w:tcW w:w="798" w:type="dxa"/>
            <w:shd w:val="clear" w:color="auto" w:fill="auto"/>
          </w:tcPr>
          <w:p w:rsidR="00360F1E" w:rsidRDefault="00C40384">
            <w:pPr>
              <w:snapToGrid w:val="0"/>
              <w:spacing w:line="240" w:lineRule="atLeast"/>
              <w:rPr>
                <w:sz w:val="18"/>
                <w:szCs w:val="18"/>
              </w:rPr>
            </w:pPr>
            <w:r>
              <w:rPr>
                <w:rFonts w:hint="eastAsia"/>
                <w:sz w:val="18"/>
                <w:szCs w:val="18"/>
              </w:rPr>
              <w:t>非居民</w:t>
            </w:r>
          </w:p>
        </w:tc>
        <w:tc>
          <w:tcPr>
            <w:tcW w:w="932" w:type="dxa"/>
            <w:shd w:val="clear" w:color="auto" w:fill="auto"/>
          </w:tcPr>
          <w:p w:rsidR="00360F1E" w:rsidRDefault="00C40384">
            <w:pPr>
              <w:snapToGrid w:val="0"/>
              <w:spacing w:line="240" w:lineRule="atLeast"/>
              <w:rPr>
                <w:sz w:val="18"/>
                <w:szCs w:val="18"/>
              </w:rPr>
            </w:pPr>
            <w:r>
              <w:rPr>
                <w:rFonts w:hint="eastAsia"/>
                <w:sz w:val="18"/>
                <w:szCs w:val="18"/>
              </w:rPr>
              <w:t>特殊用水</w:t>
            </w:r>
          </w:p>
        </w:tc>
        <w:tc>
          <w:tcPr>
            <w:tcW w:w="533" w:type="dxa"/>
            <w:vMerge/>
            <w:shd w:val="clear" w:color="auto" w:fill="auto"/>
          </w:tcPr>
          <w:p w:rsidR="00360F1E" w:rsidRDefault="00360F1E">
            <w:pPr>
              <w:snapToGrid w:val="0"/>
              <w:spacing w:line="240" w:lineRule="atLeast"/>
              <w:rPr>
                <w:sz w:val="18"/>
                <w:szCs w:val="18"/>
              </w:rPr>
            </w:pPr>
          </w:p>
        </w:tc>
        <w:tc>
          <w:tcPr>
            <w:tcW w:w="532" w:type="dxa"/>
            <w:vMerge/>
            <w:shd w:val="clear" w:color="auto" w:fill="auto"/>
          </w:tcPr>
          <w:p w:rsidR="00360F1E" w:rsidRDefault="00360F1E">
            <w:pPr>
              <w:snapToGrid w:val="0"/>
              <w:spacing w:line="240" w:lineRule="atLeast"/>
              <w:rPr>
                <w:sz w:val="18"/>
                <w:szCs w:val="18"/>
              </w:rPr>
            </w:pPr>
          </w:p>
        </w:tc>
        <w:tc>
          <w:tcPr>
            <w:tcW w:w="401" w:type="dxa"/>
            <w:vMerge/>
            <w:shd w:val="clear" w:color="auto" w:fill="auto"/>
          </w:tcPr>
          <w:p w:rsidR="00360F1E" w:rsidRDefault="00360F1E">
            <w:pPr>
              <w:snapToGrid w:val="0"/>
              <w:spacing w:line="240" w:lineRule="atLeast"/>
              <w:rPr>
                <w:sz w:val="18"/>
                <w:szCs w:val="18"/>
              </w:rPr>
            </w:pPr>
          </w:p>
        </w:tc>
        <w:tc>
          <w:tcPr>
            <w:tcW w:w="399" w:type="dxa"/>
            <w:vMerge/>
            <w:shd w:val="clear" w:color="auto" w:fill="auto"/>
          </w:tcPr>
          <w:p w:rsidR="00360F1E" w:rsidRDefault="00360F1E">
            <w:pPr>
              <w:snapToGrid w:val="0"/>
              <w:spacing w:line="240" w:lineRule="atLeast"/>
              <w:rPr>
                <w:sz w:val="18"/>
                <w:szCs w:val="18"/>
              </w:rPr>
            </w:pPr>
          </w:p>
        </w:tc>
        <w:tc>
          <w:tcPr>
            <w:tcW w:w="771" w:type="dxa"/>
            <w:vMerge/>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1.</w:t>
            </w:r>
            <w:r>
              <w:rPr>
                <w:rFonts w:hint="eastAsia"/>
                <w:sz w:val="18"/>
                <w:szCs w:val="18"/>
              </w:rPr>
              <w:t>农、林、牧、渔业</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2.</w:t>
            </w:r>
            <w:r>
              <w:rPr>
                <w:rFonts w:hint="eastAsia"/>
                <w:sz w:val="18"/>
                <w:szCs w:val="18"/>
              </w:rPr>
              <w:t>工业合计</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 xml:space="preserve">  </w:t>
            </w:r>
            <w:r>
              <w:rPr>
                <w:rFonts w:hint="eastAsia"/>
                <w:sz w:val="18"/>
                <w:szCs w:val="18"/>
              </w:rPr>
              <w:t>水生产和供应业</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 xml:space="preserve">  </w:t>
            </w:r>
            <w:r>
              <w:rPr>
                <w:rFonts w:hint="eastAsia"/>
                <w:sz w:val="18"/>
                <w:szCs w:val="18"/>
              </w:rPr>
              <w:t>污水处理行业</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 xml:space="preserve">  </w:t>
            </w:r>
            <w:r>
              <w:rPr>
                <w:rFonts w:hint="eastAsia"/>
                <w:sz w:val="18"/>
                <w:szCs w:val="18"/>
              </w:rPr>
              <w:t>其他工业</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3.</w:t>
            </w:r>
            <w:r>
              <w:rPr>
                <w:rFonts w:hint="eastAsia"/>
                <w:sz w:val="18"/>
                <w:szCs w:val="18"/>
              </w:rPr>
              <w:t>建筑与房地产开发</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4.</w:t>
            </w:r>
            <w:r>
              <w:rPr>
                <w:rFonts w:hint="eastAsia"/>
                <w:sz w:val="18"/>
                <w:szCs w:val="18"/>
              </w:rPr>
              <w:t>交通、仓储和邮政业</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5.</w:t>
            </w:r>
            <w:r>
              <w:rPr>
                <w:rFonts w:hint="eastAsia"/>
                <w:sz w:val="18"/>
                <w:szCs w:val="18"/>
              </w:rPr>
              <w:t>信息产业和软件业</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6.</w:t>
            </w:r>
            <w:r>
              <w:rPr>
                <w:rFonts w:hint="eastAsia"/>
                <w:sz w:val="18"/>
                <w:szCs w:val="18"/>
              </w:rPr>
              <w:t>商业、服务和餐饮业</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7.</w:t>
            </w:r>
            <w:r>
              <w:rPr>
                <w:rFonts w:hint="eastAsia"/>
                <w:sz w:val="18"/>
                <w:szCs w:val="18"/>
              </w:rPr>
              <w:t>居住与文化教育</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8.</w:t>
            </w:r>
            <w:r>
              <w:rPr>
                <w:rFonts w:hint="eastAsia"/>
                <w:sz w:val="18"/>
                <w:szCs w:val="18"/>
              </w:rPr>
              <w:t>公共事业及管理组织</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9.</w:t>
            </w:r>
            <w:r>
              <w:rPr>
                <w:rFonts w:hint="eastAsia"/>
                <w:sz w:val="18"/>
                <w:szCs w:val="18"/>
              </w:rPr>
              <w:t>居民合计</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vAlign w:val="bottom"/>
          </w:tcPr>
          <w:p w:rsidR="00360F1E" w:rsidRDefault="00C40384">
            <w:pPr>
              <w:widowControl/>
              <w:snapToGrid w:val="0"/>
              <w:spacing w:line="240" w:lineRule="atLeast"/>
              <w:jc w:val="left"/>
              <w:textAlignment w:val="bottom"/>
              <w:rPr>
                <w:sz w:val="18"/>
                <w:szCs w:val="18"/>
              </w:rPr>
            </w:pPr>
            <w:r>
              <w:rPr>
                <w:rFonts w:ascii="宋体" w:hAnsi="宋体" w:cs="宋体" w:hint="eastAsia"/>
                <w:color w:val="000000"/>
                <w:kern w:val="0"/>
                <w:sz w:val="18"/>
                <w:szCs w:val="18"/>
              </w:rPr>
              <w:t xml:space="preserve">   </w:t>
            </w:r>
            <w:r>
              <w:rPr>
                <w:rFonts w:hint="eastAsia"/>
                <w:sz w:val="18"/>
                <w:szCs w:val="18"/>
              </w:rPr>
              <w:t xml:space="preserve"> 9.1</w:t>
            </w:r>
            <w:r>
              <w:rPr>
                <w:rFonts w:hint="eastAsia"/>
                <w:sz w:val="18"/>
                <w:szCs w:val="18"/>
              </w:rPr>
              <w:t>城镇居民</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 xml:space="preserve">   9.2</w:t>
            </w:r>
            <w:r>
              <w:rPr>
                <w:rFonts w:hint="eastAsia"/>
                <w:sz w:val="18"/>
                <w:szCs w:val="18"/>
              </w:rPr>
              <w:t>农村居民</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r w:rsidR="00360F1E">
        <w:tc>
          <w:tcPr>
            <w:tcW w:w="2131" w:type="dxa"/>
            <w:shd w:val="clear" w:color="auto" w:fill="auto"/>
          </w:tcPr>
          <w:p w:rsidR="00360F1E" w:rsidRDefault="00C40384">
            <w:pPr>
              <w:snapToGrid w:val="0"/>
              <w:spacing w:line="240" w:lineRule="atLeast"/>
              <w:rPr>
                <w:sz w:val="18"/>
                <w:szCs w:val="18"/>
              </w:rPr>
            </w:pPr>
            <w:r>
              <w:rPr>
                <w:rFonts w:hint="eastAsia"/>
                <w:sz w:val="18"/>
                <w:szCs w:val="18"/>
              </w:rPr>
              <w:t>10.</w:t>
            </w:r>
            <w:r>
              <w:rPr>
                <w:rFonts w:hint="eastAsia"/>
                <w:sz w:val="18"/>
                <w:szCs w:val="18"/>
              </w:rPr>
              <w:t>合计</w:t>
            </w:r>
          </w:p>
        </w:tc>
        <w:tc>
          <w:tcPr>
            <w:tcW w:w="294"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666" w:type="dxa"/>
            <w:shd w:val="clear" w:color="auto" w:fill="auto"/>
          </w:tcPr>
          <w:p w:rsidR="00360F1E" w:rsidRDefault="00360F1E">
            <w:pPr>
              <w:snapToGrid w:val="0"/>
              <w:spacing w:line="240" w:lineRule="atLeast"/>
              <w:rPr>
                <w:sz w:val="18"/>
                <w:szCs w:val="18"/>
              </w:rPr>
            </w:pPr>
          </w:p>
        </w:tc>
        <w:tc>
          <w:tcPr>
            <w:tcW w:w="798" w:type="dxa"/>
            <w:shd w:val="clear" w:color="auto" w:fill="auto"/>
          </w:tcPr>
          <w:p w:rsidR="00360F1E" w:rsidRDefault="00360F1E">
            <w:pPr>
              <w:snapToGrid w:val="0"/>
              <w:spacing w:line="240" w:lineRule="atLeast"/>
              <w:rPr>
                <w:sz w:val="18"/>
                <w:szCs w:val="18"/>
              </w:rPr>
            </w:pPr>
          </w:p>
        </w:tc>
        <w:tc>
          <w:tcPr>
            <w:tcW w:w="932" w:type="dxa"/>
            <w:shd w:val="clear" w:color="auto" w:fill="auto"/>
          </w:tcPr>
          <w:p w:rsidR="00360F1E" w:rsidRDefault="00360F1E">
            <w:pPr>
              <w:snapToGrid w:val="0"/>
              <w:spacing w:line="240" w:lineRule="atLeast"/>
              <w:rPr>
                <w:sz w:val="18"/>
                <w:szCs w:val="18"/>
              </w:rPr>
            </w:pPr>
          </w:p>
        </w:tc>
        <w:tc>
          <w:tcPr>
            <w:tcW w:w="533" w:type="dxa"/>
            <w:shd w:val="clear" w:color="auto" w:fill="auto"/>
          </w:tcPr>
          <w:p w:rsidR="00360F1E" w:rsidRDefault="00360F1E">
            <w:pPr>
              <w:snapToGrid w:val="0"/>
              <w:spacing w:line="240" w:lineRule="atLeast"/>
              <w:rPr>
                <w:sz w:val="18"/>
                <w:szCs w:val="18"/>
              </w:rPr>
            </w:pPr>
          </w:p>
        </w:tc>
        <w:tc>
          <w:tcPr>
            <w:tcW w:w="532" w:type="dxa"/>
            <w:shd w:val="clear" w:color="auto" w:fill="auto"/>
          </w:tcPr>
          <w:p w:rsidR="00360F1E" w:rsidRDefault="00360F1E">
            <w:pPr>
              <w:snapToGrid w:val="0"/>
              <w:spacing w:line="240" w:lineRule="atLeast"/>
              <w:rPr>
                <w:sz w:val="18"/>
                <w:szCs w:val="18"/>
              </w:rPr>
            </w:pPr>
          </w:p>
        </w:tc>
        <w:tc>
          <w:tcPr>
            <w:tcW w:w="401" w:type="dxa"/>
            <w:shd w:val="clear" w:color="auto" w:fill="auto"/>
          </w:tcPr>
          <w:p w:rsidR="00360F1E" w:rsidRDefault="00360F1E">
            <w:pPr>
              <w:snapToGrid w:val="0"/>
              <w:spacing w:line="240" w:lineRule="atLeast"/>
              <w:rPr>
                <w:sz w:val="18"/>
                <w:szCs w:val="18"/>
              </w:rPr>
            </w:pPr>
          </w:p>
        </w:tc>
        <w:tc>
          <w:tcPr>
            <w:tcW w:w="399" w:type="dxa"/>
            <w:shd w:val="clear" w:color="auto" w:fill="auto"/>
          </w:tcPr>
          <w:p w:rsidR="00360F1E" w:rsidRDefault="00360F1E">
            <w:pPr>
              <w:snapToGrid w:val="0"/>
              <w:spacing w:line="240" w:lineRule="atLeast"/>
              <w:rPr>
                <w:sz w:val="18"/>
                <w:szCs w:val="18"/>
              </w:rPr>
            </w:pPr>
          </w:p>
        </w:tc>
        <w:tc>
          <w:tcPr>
            <w:tcW w:w="771" w:type="dxa"/>
            <w:shd w:val="clear" w:color="auto" w:fill="auto"/>
          </w:tcPr>
          <w:p w:rsidR="00360F1E" w:rsidRDefault="00360F1E">
            <w:pPr>
              <w:snapToGrid w:val="0"/>
              <w:spacing w:line="240" w:lineRule="atLeast"/>
              <w:rPr>
                <w:sz w:val="18"/>
                <w:szCs w:val="18"/>
              </w:rPr>
            </w:pPr>
          </w:p>
        </w:tc>
      </w:tr>
    </w:tbl>
    <w:p w:rsidR="00360F1E" w:rsidRDefault="00C40384">
      <w:pPr>
        <w:ind w:firstLineChars="300" w:firstLine="540"/>
        <w:rPr>
          <w:sz w:val="18"/>
          <w:szCs w:val="18"/>
        </w:rPr>
      </w:pPr>
      <w:r>
        <w:rPr>
          <w:rFonts w:hint="eastAsia"/>
          <w:sz w:val="18"/>
          <w:szCs w:val="18"/>
        </w:rPr>
        <w:t>表</w:t>
      </w:r>
      <w:r>
        <w:rPr>
          <w:rFonts w:hint="eastAsia"/>
          <w:sz w:val="18"/>
          <w:szCs w:val="18"/>
        </w:rPr>
        <w:t xml:space="preserve">1                   </w:t>
      </w:r>
      <w:r>
        <w:rPr>
          <w:rFonts w:hint="eastAsia"/>
          <w:sz w:val="18"/>
          <w:szCs w:val="18"/>
        </w:rPr>
        <w:t>××省××市水使用（供给）表</w:t>
      </w:r>
      <w:r>
        <w:rPr>
          <w:rFonts w:hint="eastAsia"/>
          <w:sz w:val="18"/>
          <w:szCs w:val="18"/>
        </w:rPr>
        <w:t xml:space="preserve">               </w:t>
      </w:r>
      <w:r>
        <w:rPr>
          <w:rFonts w:hint="eastAsia"/>
          <w:sz w:val="18"/>
          <w:szCs w:val="18"/>
        </w:rPr>
        <w:t>单位：</w:t>
      </w:r>
      <w:r>
        <w:rPr>
          <w:rFonts w:hint="eastAsia"/>
          <w:sz w:val="18"/>
          <w:szCs w:val="18"/>
        </w:rPr>
        <w:t>M</w:t>
      </w:r>
      <w:r>
        <w:rPr>
          <w:rFonts w:hint="eastAsia"/>
          <w:sz w:val="18"/>
          <w:szCs w:val="18"/>
          <w:vertAlign w:val="superscript"/>
        </w:rPr>
        <w:t>3</w:t>
      </w:r>
    </w:p>
    <w:p w:rsidR="00360F1E" w:rsidRDefault="00C40384">
      <w:pPr>
        <w:snapToGrid w:val="0"/>
        <w:spacing w:line="300" w:lineRule="auto"/>
        <w:ind w:left="-17" w:firstLineChars="200" w:firstLine="360"/>
        <w:rPr>
          <w:sz w:val="18"/>
          <w:szCs w:val="18"/>
        </w:rPr>
      </w:pPr>
      <w:r>
        <w:rPr>
          <w:rFonts w:hint="eastAsia"/>
          <w:sz w:val="18"/>
          <w:szCs w:val="18"/>
        </w:rPr>
        <w:t>补充资料：地下水水位</w:t>
      </w:r>
      <w:r>
        <w:rPr>
          <w:rFonts w:hint="eastAsia"/>
          <w:sz w:val="18"/>
          <w:szCs w:val="18"/>
          <w:u w:val="single"/>
        </w:rPr>
        <w:t xml:space="preserve">    </w:t>
      </w:r>
      <w:r>
        <w:rPr>
          <w:rFonts w:hint="eastAsia"/>
          <w:sz w:val="18"/>
          <w:szCs w:val="18"/>
        </w:rPr>
        <w:t xml:space="preserve"> m</w:t>
      </w:r>
      <w:r>
        <w:rPr>
          <w:rFonts w:hint="eastAsia"/>
          <w:sz w:val="18"/>
          <w:szCs w:val="18"/>
        </w:rPr>
        <w:t>；综合水质</w:t>
      </w:r>
      <w:r>
        <w:rPr>
          <w:rFonts w:hint="eastAsia"/>
          <w:sz w:val="18"/>
          <w:szCs w:val="18"/>
          <w:u w:val="single"/>
        </w:rPr>
        <w:t xml:space="preserve">    </w:t>
      </w:r>
      <w:r>
        <w:rPr>
          <w:rFonts w:hint="eastAsia"/>
          <w:sz w:val="18"/>
          <w:szCs w:val="18"/>
        </w:rPr>
        <w:t>级；本地自来水水价</w:t>
      </w:r>
      <w:r>
        <w:rPr>
          <w:rFonts w:hint="eastAsia"/>
          <w:sz w:val="18"/>
          <w:szCs w:val="18"/>
          <w:u w:val="single"/>
        </w:rPr>
        <w:t xml:space="preserve">    </w:t>
      </w:r>
      <w:r>
        <w:rPr>
          <w:rFonts w:hint="eastAsia"/>
          <w:sz w:val="18"/>
          <w:szCs w:val="18"/>
        </w:rPr>
        <w:t>元</w:t>
      </w:r>
      <w:r>
        <w:rPr>
          <w:rFonts w:hint="eastAsia"/>
          <w:sz w:val="18"/>
          <w:szCs w:val="18"/>
        </w:rPr>
        <w:t>/M</w:t>
      </w:r>
      <w:r>
        <w:rPr>
          <w:rFonts w:hint="eastAsia"/>
          <w:sz w:val="18"/>
          <w:szCs w:val="18"/>
          <w:vertAlign w:val="superscript"/>
        </w:rPr>
        <w:t>3</w:t>
      </w:r>
      <w:r>
        <w:rPr>
          <w:rFonts w:hint="eastAsia"/>
          <w:sz w:val="18"/>
          <w:szCs w:val="18"/>
        </w:rPr>
        <w:t>；再生水的利用程度</w:t>
      </w:r>
      <w:r>
        <w:rPr>
          <w:rFonts w:hint="eastAsia"/>
          <w:sz w:val="18"/>
          <w:szCs w:val="18"/>
          <w:u w:val="single"/>
        </w:rPr>
        <w:t xml:space="preserve">    </w:t>
      </w:r>
      <w:r>
        <w:rPr>
          <w:rFonts w:hint="eastAsia"/>
          <w:sz w:val="18"/>
          <w:szCs w:val="18"/>
        </w:rPr>
        <w:t>%</w:t>
      </w:r>
      <w:r>
        <w:rPr>
          <w:rFonts w:hint="eastAsia"/>
          <w:sz w:val="18"/>
          <w:szCs w:val="18"/>
        </w:rPr>
        <w:t>。</w:t>
      </w:r>
    </w:p>
    <w:p w:rsidR="00360F1E" w:rsidRDefault="00C40384">
      <w:pPr>
        <w:ind w:firstLineChars="200" w:firstLine="360"/>
        <w:rPr>
          <w:rFonts w:ascii="黑体" w:eastAsia="黑体" w:hAnsi="黑体" w:cs="黑体"/>
          <w:bCs/>
          <w:sz w:val="18"/>
          <w:szCs w:val="18"/>
        </w:rPr>
      </w:pPr>
      <w:r>
        <w:rPr>
          <w:rFonts w:ascii="黑体" w:eastAsia="黑体" w:hAnsi="黑体" w:cs="黑体" w:hint="eastAsia"/>
          <w:bCs/>
          <w:sz w:val="18"/>
          <w:szCs w:val="18"/>
        </w:rPr>
        <w:t>对此表的几点说明：</w:t>
      </w:r>
    </w:p>
    <w:p w:rsidR="00360F1E" w:rsidRDefault="00C40384">
      <w:pPr>
        <w:numPr>
          <w:ilvl w:val="0"/>
          <w:numId w:val="1"/>
        </w:numPr>
        <w:ind w:firstLineChars="200" w:firstLine="360"/>
        <w:rPr>
          <w:rFonts w:ascii="黑体" w:eastAsia="黑体" w:hAnsi="黑体" w:cs="黑体"/>
          <w:bCs/>
          <w:sz w:val="18"/>
          <w:szCs w:val="18"/>
        </w:rPr>
      </w:pPr>
      <w:r>
        <w:rPr>
          <w:rFonts w:ascii="黑体" w:eastAsia="黑体" w:hAnsi="黑体" w:cs="黑体" w:hint="eastAsia"/>
          <w:bCs/>
          <w:sz w:val="18"/>
          <w:szCs w:val="18"/>
        </w:rPr>
        <w:t>各横行为使用水的行业，各纵栏为</w:t>
      </w:r>
      <w:proofErr w:type="gramStart"/>
      <w:r>
        <w:rPr>
          <w:rFonts w:ascii="黑体" w:eastAsia="黑体" w:hAnsi="黑体" w:cs="黑体" w:hint="eastAsia"/>
          <w:bCs/>
          <w:sz w:val="18"/>
          <w:szCs w:val="18"/>
        </w:rPr>
        <w:t>供应水</w:t>
      </w:r>
      <w:proofErr w:type="gramEnd"/>
      <w:r>
        <w:rPr>
          <w:rFonts w:ascii="黑体" w:eastAsia="黑体" w:hAnsi="黑体" w:cs="黑体" w:hint="eastAsia"/>
          <w:bCs/>
          <w:sz w:val="18"/>
          <w:szCs w:val="18"/>
        </w:rPr>
        <w:t>的方式，采用“水的供应量=水的使用量”（或者说“水都是从哪里来=水都用到了哪里”）为平衡等式；采用实物量指标M</w:t>
      </w:r>
      <w:r>
        <w:rPr>
          <w:rFonts w:ascii="黑体" w:eastAsia="黑体" w:hAnsi="黑体" w:cs="黑体" w:hint="eastAsia"/>
          <w:bCs/>
          <w:sz w:val="18"/>
          <w:szCs w:val="18"/>
          <w:vertAlign w:val="superscript"/>
        </w:rPr>
        <w:t>3</w:t>
      </w:r>
      <w:r>
        <w:rPr>
          <w:rFonts w:ascii="黑体" w:eastAsia="黑体" w:hAnsi="黑体" w:cs="黑体" w:hint="eastAsia"/>
          <w:bCs/>
          <w:sz w:val="18"/>
          <w:szCs w:val="18"/>
        </w:rPr>
        <w:t>为计量单位；将水资源数量货币化后，即为价值量表。</w:t>
      </w:r>
    </w:p>
    <w:p w:rsidR="00360F1E" w:rsidRDefault="00C40384">
      <w:pPr>
        <w:ind w:firstLineChars="200" w:firstLine="360"/>
        <w:rPr>
          <w:rFonts w:ascii="黑体" w:eastAsia="黑体" w:hAnsi="黑体" w:cs="黑体"/>
          <w:bCs/>
          <w:sz w:val="18"/>
          <w:szCs w:val="18"/>
        </w:rPr>
      </w:pPr>
      <w:r>
        <w:rPr>
          <w:rFonts w:ascii="黑体" w:eastAsia="黑体" w:hAnsi="黑体" w:cs="黑体" w:hint="eastAsia"/>
          <w:bCs/>
          <w:sz w:val="18"/>
          <w:szCs w:val="18"/>
        </w:rPr>
        <w:t>2.此表的统计以各横行，纵栏的经济含义为主。以横行为主是为“水供给表”，表示水都是从哪里取得；以纵栏为主是为“水使用表”，表示水都用到了哪些行业。将“水供给表”和“水使用表”并在一起即为可将一段时期水资源供给和使用的变动状况及变动结果予以解释的“水供给与使用矩阵表”；该表作为反映水资源变动情况的分析表，可用实物量，价值量两种方式表示。</w:t>
      </w:r>
    </w:p>
    <w:p w:rsidR="00360F1E" w:rsidRDefault="00C40384">
      <w:pPr>
        <w:rPr>
          <w:rFonts w:ascii="黑体" w:eastAsia="黑体" w:hAnsi="黑体" w:cs="黑体"/>
          <w:bCs/>
          <w:sz w:val="18"/>
          <w:szCs w:val="18"/>
        </w:rPr>
      </w:pPr>
      <w:r>
        <w:rPr>
          <w:rFonts w:ascii="黑体" w:eastAsia="黑体" w:hAnsi="黑体" w:cs="黑体" w:hint="eastAsia"/>
          <w:bCs/>
          <w:sz w:val="18"/>
          <w:szCs w:val="18"/>
        </w:rPr>
        <w:t xml:space="preserve">    3.表格中自来水的数据来自于当地自来水公司的会计、统计数据，作为“水供给表”时，可通过表内数据的计算分别来自于地表水、地下水、其他水源的数量或成本；作为“水使用表”时，则可以销售收入的明细账户辨明水价不同三个使用方向，即居民用水、非居民用水和特殊用水各自的数量或收入。其他三项，即供水站、自备井和再生水内容与此相同。</w:t>
      </w:r>
    </w:p>
    <w:p w:rsidR="00360F1E" w:rsidRDefault="00C40384">
      <w:pPr>
        <w:rPr>
          <w:rFonts w:ascii="黑体" w:eastAsia="黑体" w:hAnsi="黑体" w:cs="黑体"/>
          <w:bCs/>
          <w:sz w:val="18"/>
          <w:szCs w:val="18"/>
        </w:rPr>
      </w:pPr>
      <w:r>
        <w:rPr>
          <w:rFonts w:ascii="黑体" w:eastAsia="黑体" w:hAnsi="黑体" w:cs="黑体" w:hint="eastAsia"/>
          <w:bCs/>
          <w:sz w:val="18"/>
          <w:szCs w:val="18"/>
        </w:rPr>
        <w:t xml:space="preserve">    4.供水站的数据应来自于水</w:t>
      </w:r>
      <w:proofErr w:type="gramStart"/>
      <w:r>
        <w:rPr>
          <w:rFonts w:ascii="黑体" w:eastAsia="黑体" w:hAnsi="黑体" w:cs="黑体" w:hint="eastAsia"/>
          <w:bCs/>
          <w:sz w:val="18"/>
          <w:szCs w:val="18"/>
        </w:rPr>
        <w:t>务</w:t>
      </w:r>
      <w:proofErr w:type="gramEnd"/>
      <w:r>
        <w:rPr>
          <w:rFonts w:ascii="黑体" w:eastAsia="黑体" w:hAnsi="黑体" w:cs="黑体" w:hint="eastAsia"/>
          <w:bCs/>
          <w:sz w:val="18"/>
          <w:szCs w:val="18"/>
        </w:rPr>
        <w:t>局，按照各个供水站供水的方向及其供水数量的数据分别填列；自备井的数据来自于各采用自备</w:t>
      </w:r>
      <w:proofErr w:type="gramStart"/>
      <w:r>
        <w:rPr>
          <w:rFonts w:ascii="黑体" w:eastAsia="黑体" w:hAnsi="黑体" w:cs="黑体" w:hint="eastAsia"/>
          <w:bCs/>
          <w:sz w:val="18"/>
          <w:szCs w:val="18"/>
        </w:rPr>
        <w:t>井方式</w:t>
      </w:r>
      <w:proofErr w:type="gramEnd"/>
      <w:r>
        <w:rPr>
          <w:rFonts w:ascii="黑体" w:eastAsia="黑体" w:hAnsi="黑体" w:cs="黑体" w:hint="eastAsia"/>
          <w:bCs/>
          <w:sz w:val="18"/>
          <w:szCs w:val="18"/>
        </w:rPr>
        <w:t>供水的单位，按照单位本身所处行业及实际采水数量填列；本表的合计数在表内的最后一栏，即各个行业的用水合计数。</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（三）</w:t>
      </w:r>
      <w:r w:rsidR="00C40384" w:rsidRPr="004D35F7">
        <w:rPr>
          <w:rFonts w:ascii="楷体" w:eastAsia="楷体" w:hAnsi="楷体" w:hint="eastAsia"/>
          <w:b/>
          <w:sz w:val="24"/>
          <w:szCs w:val="24"/>
        </w:rPr>
        <w:t>我国编制自然资源资产表格的“难点”分析</w:t>
      </w:r>
    </w:p>
    <w:p w:rsidR="00360F1E" w:rsidRDefault="00C40384">
      <w:pPr>
        <w:snapToGrid w:val="0"/>
        <w:spacing w:line="300" w:lineRule="auto"/>
        <w:ind w:left="-17" w:firstLineChars="200" w:firstLine="420"/>
        <w:rPr>
          <w:szCs w:val="21"/>
        </w:rPr>
      </w:pPr>
      <w:r>
        <w:rPr>
          <w:rFonts w:hint="eastAsia"/>
          <w:szCs w:val="21"/>
        </w:rPr>
        <w:t>进一步，笔者要问编制这样的表格究竟难在哪里？就我们研究的结果而言，表格编制的“难”是“难”在了我国的工作层面，或者是说工作环节。</w:t>
      </w:r>
    </w:p>
    <w:p w:rsidR="00360F1E" w:rsidRDefault="00C40384">
      <w:pPr>
        <w:snapToGrid w:val="0"/>
        <w:spacing w:line="300" w:lineRule="auto"/>
        <w:ind w:left="-17" w:firstLineChars="200" w:firstLine="420"/>
        <w:rPr>
          <w:szCs w:val="21"/>
        </w:rPr>
      </w:pPr>
      <w:r>
        <w:rPr>
          <w:szCs w:val="21"/>
        </w:rPr>
        <w:t>笔者在此以自身的实践探索了说明这个问题</w:t>
      </w:r>
      <w:r>
        <w:rPr>
          <w:rFonts w:hint="eastAsia"/>
          <w:szCs w:val="21"/>
        </w:rPr>
        <w:t>。</w:t>
      </w:r>
      <w:r>
        <w:rPr>
          <w:szCs w:val="21"/>
        </w:rPr>
        <w:t>为了探索并不复杂表格的</w:t>
      </w:r>
      <w:r>
        <w:rPr>
          <w:rFonts w:hint="eastAsia"/>
          <w:szCs w:val="21"/>
        </w:rPr>
        <w:t>编制</w:t>
      </w:r>
      <w:r>
        <w:rPr>
          <w:szCs w:val="21"/>
        </w:rPr>
        <w:t>难点</w:t>
      </w:r>
      <w:r>
        <w:rPr>
          <w:rFonts w:hint="eastAsia"/>
          <w:szCs w:val="21"/>
        </w:rPr>
        <w:t>，</w:t>
      </w:r>
      <w:r>
        <w:rPr>
          <w:szCs w:val="21"/>
        </w:rPr>
        <w:t>我们到宁夏自治区永宁县进行过较为深入的尝试</w:t>
      </w:r>
      <w:r>
        <w:rPr>
          <w:highlight w:val="yellow"/>
          <w:vertAlign w:val="superscript"/>
        </w:rPr>
        <w:t>[1</w:t>
      </w:r>
      <w:r>
        <w:rPr>
          <w:rFonts w:hint="eastAsia"/>
          <w:highlight w:val="yellow"/>
          <w:vertAlign w:val="superscript"/>
        </w:rPr>
        <w:t>3</w:t>
      </w:r>
      <w:r>
        <w:rPr>
          <w:highlight w:val="yellow"/>
          <w:vertAlign w:val="superscript"/>
        </w:rPr>
        <w:t>]</w:t>
      </w:r>
      <w:r>
        <w:rPr>
          <w:rFonts w:hint="eastAsia"/>
          <w:szCs w:val="21"/>
        </w:rPr>
        <w:t>。</w:t>
      </w:r>
      <w:r>
        <w:rPr>
          <w:szCs w:val="21"/>
        </w:rPr>
        <w:t>在取得了当地政府领导的支持后</w:t>
      </w:r>
      <w:r>
        <w:rPr>
          <w:rFonts w:hint="eastAsia"/>
          <w:szCs w:val="21"/>
        </w:rPr>
        <w:t>，</w:t>
      </w:r>
      <w:r>
        <w:rPr>
          <w:szCs w:val="21"/>
        </w:rPr>
        <w:t>考虑编表可能遇到的困难，我们在设计好需要编制表格的格式后</w:t>
      </w:r>
      <w:r>
        <w:rPr>
          <w:rFonts w:hint="eastAsia"/>
          <w:szCs w:val="21"/>
        </w:rPr>
        <w:t>，</w:t>
      </w:r>
      <w:r>
        <w:rPr>
          <w:szCs w:val="21"/>
        </w:rPr>
        <w:t>准备了两条行进路线</w:t>
      </w:r>
      <w:r>
        <w:rPr>
          <w:rFonts w:hint="eastAsia"/>
          <w:szCs w:val="21"/>
        </w:rPr>
        <w:t>：</w:t>
      </w:r>
      <w:r>
        <w:rPr>
          <w:szCs w:val="21"/>
        </w:rPr>
        <w:t>一条是</w:t>
      </w:r>
      <w:r>
        <w:rPr>
          <w:rFonts w:hint="eastAsia"/>
          <w:szCs w:val="21"/>
        </w:rPr>
        <w:t>以</w:t>
      </w:r>
      <w:r>
        <w:rPr>
          <w:szCs w:val="21"/>
        </w:rPr>
        <w:t>领导的名义向各县级管理部门</w:t>
      </w:r>
      <w:r>
        <w:rPr>
          <w:rFonts w:hint="eastAsia"/>
          <w:szCs w:val="21"/>
        </w:rPr>
        <w:t>（即与水资源管理有关的水务局，与污水处理部门有关的城管局，与水资源相关的农业、林业局，与城市用水有关的园林绿化部门等）</w:t>
      </w:r>
      <w:r>
        <w:rPr>
          <w:szCs w:val="21"/>
        </w:rPr>
        <w:t>索要</w:t>
      </w:r>
      <w:r>
        <w:rPr>
          <w:rFonts w:hint="eastAsia"/>
          <w:szCs w:val="21"/>
        </w:rPr>
        <w:t>；</w:t>
      </w:r>
      <w:r>
        <w:rPr>
          <w:szCs w:val="21"/>
        </w:rPr>
        <w:t>另一条是</w:t>
      </w:r>
      <w:r>
        <w:rPr>
          <w:rFonts w:hint="eastAsia"/>
          <w:szCs w:val="21"/>
        </w:rPr>
        <w:t>编制出</w:t>
      </w:r>
      <w:r>
        <w:rPr>
          <w:szCs w:val="21"/>
        </w:rPr>
        <w:lastRenderedPageBreak/>
        <w:t>需要填列各种数据的调查表格</w:t>
      </w:r>
      <w:r>
        <w:rPr>
          <w:rFonts w:hint="eastAsia"/>
          <w:szCs w:val="21"/>
        </w:rPr>
        <w:t>，由</w:t>
      </w:r>
      <w:proofErr w:type="gramStart"/>
      <w:r>
        <w:rPr>
          <w:rFonts w:hint="eastAsia"/>
          <w:szCs w:val="21"/>
        </w:rPr>
        <w:t>最</w:t>
      </w:r>
      <w:proofErr w:type="gramEnd"/>
      <w:r>
        <w:rPr>
          <w:rFonts w:hint="eastAsia"/>
          <w:szCs w:val="21"/>
        </w:rPr>
        <w:t>基层的乡镇政府交由各村庄、所在地的厂矿、单位填列数据，我们自己分乡镇、县两个层次汇总表格。其结果是，自己编制的表格在十天左右完成，索要的数据一直杳无音信。这其中的原因为何，了解中国情况的同事们均可一目了然。</w:t>
      </w:r>
    </w:p>
    <w:p w:rsidR="00360F1E" w:rsidRDefault="00C40384">
      <w:pPr>
        <w:snapToGrid w:val="0"/>
        <w:spacing w:line="300" w:lineRule="auto"/>
        <w:ind w:left="-17" w:firstLineChars="200" w:firstLine="420"/>
        <w:rPr>
          <w:szCs w:val="21"/>
        </w:rPr>
      </w:pPr>
      <w:r>
        <w:rPr>
          <w:szCs w:val="21"/>
        </w:rPr>
        <w:t>笔者在此的看法是</w:t>
      </w:r>
      <w:r>
        <w:rPr>
          <w:rFonts w:hint="eastAsia"/>
          <w:szCs w:val="21"/>
        </w:rPr>
        <w:t>：这样</w:t>
      </w:r>
      <w:r>
        <w:rPr>
          <w:szCs w:val="21"/>
        </w:rPr>
        <w:t>自然资源资产表格</w:t>
      </w:r>
      <w:r>
        <w:rPr>
          <w:rFonts w:hint="eastAsia"/>
          <w:szCs w:val="21"/>
        </w:rPr>
        <w:t>（笔者认为此表情被称为“自然资源资产平衡表”，可参看本人的论文《负债、环境负债与自然资源资产负债研究》一文</w:t>
      </w:r>
      <w:r>
        <w:rPr>
          <w:highlight w:val="yellow"/>
          <w:vertAlign w:val="superscript"/>
        </w:rPr>
        <w:t>[1</w:t>
      </w:r>
      <w:r>
        <w:rPr>
          <w:rFonts w:hint="eastAsia"/>
          <w:highlight w:val="yellow"/>
          <w:vertAlign w:val="superscript"/>
        </w:rPr>
        <w:t>4</w:t>
      </w:r>
      <w:r>
        <w:rPr>
          <w:highlight w:val="yellow"/>
          <w:vertAlign w:val="superscript"/>
        </w:rPr>
        <w:t>]</w:t>
      </w:r>
      <w:r>
        <w:rPr>
          <w:rFonts w:hint="eastAsia"/>
          <w:szCs w:val="21"/>
        </w:rPr>
        <w:t>）虽可能</w:t>
      </w:r>
      <w:r>
        <w:rPr>
          <w:szCs w:val="21"/>
        </w:rPr>
        <w:t>是从国外直接的舶来物</w:t>
      </w:r>
      <w:r>
        <w:rPr>
          <w:rFonts w:hint="eastAsia"/>
          <w:szCs w:val="21"/>
        </w:rPr>
        <w:t>，</w:t>
      </w:r>
      <w:r>
        <w:rPr>
          <w:szCs w:val="21"/>
        </w:rPr>
        <w:t>但却是我们这个地大物</w:t>
      </w:r>
      <w:r>
        <w:rPr>
          <w:rFonts w:hint="eastAsia"/>
          <w:szCs w:val="21"/>
        </w:rPr>
        <w:t>“薄”国家之急需；十八届三中全会提出的这个要求将会给我国的生态文明建设发挥巨大的作用，我们切不可因为自身知识的障碍与执行意念的怠惰而丧失良机，从而再给这样的治国良器扣上“水土不服”的帽子（直至如今，在国外一直行之有效的宏观社会会计未在我国尽力就是一个例证）。</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（四）</w:t>
      </w:r>
      <w:r w:rsidR="00C40384" w:rsidRPr="004D35F7">
        <w:rPr>
          <w:rFonts w:ascii="楷体" w:eastAsia="楷体" w:hAnsi="楷体" w:hint="eastAsia"/>
          <w:b/>
          <w:sz w:val="24"/>
          <w:szCs w:val="24"/>
        </w:rPr>
        <w:t>以自然资源资产表格为基础的审计的重要意义分析</w:t>
      </w:r>
    </w:p>
    <w:p w:rsidR="00360F1E" w:rsidRDefault="00C40384">
      <w:pPr>
        <w:snapToGrid w:val="0"/>
        <w:spacing w:line="300" w:lineRule="auto"/>
        <w:ind w:left="-17" w:firstLineChars="200" w:firstLine="420"/>
        <w:rPr>
          <w:szCs w:val="21"/>
        </w:rPr>
      </w:pPr>
      <w:r>
        <w:rPr>
          <w:rFonts w:hint="eastAsia"/>
          <w:szCs w:val="21"/>
        </w:rPr>
        <w:t>本文笔者之一为某</w:t>
      </w:r>
      <w:r>
        <w:rPr>
          <w:szCs w:val="21"/>
        </w:rPr>
        <w:t>大学的</w:t>
      </w:r>
      <w:proofErr w:type="gramStart"/>
      <w:r>
        <w:rPr>
          <w:szCs w:val="21"/>
        </w:rPr>
        <w:t>审计学</w:t>
      </w:r>
      <w:proofErr w:type="gramEnd"/>
      <w:r>
        <w:rPr>
          <w:szCs w:val="21"/>
        </w:rPr>
        <w:t>教师</w:t>
      </w:r>
      <w:r>
        <w:rPr>
          <w:rFonts w:hint="eastAsia"/>
          <w:szCs w:val="21"/>
        </w:rPr>
        <w:t>，自认为对</w:t>
      </w:r>
      <w:proofErr w:type="gramStart"/>
      <w:r>
        <w:rPr>
          <w:rFonts w:hint="eastAsia"/>
          <w:szCs w:val="21"/>
        </w:rPr>
        <w:t>审计学</w:t>
      </w:r>
      <w:proofErr w:type="gramEnd"/>
      <w:r>
        <w:rPr>
          <w:rFonts w:hint="eastAsia"/>
          <w:szCs w:val="21"/>
        </w:rPr>
        <w:t>的理论和实务较为精通。界内公认的道理是：审计的最有特色之处就是能够按照预定的标准来判明某一事物与标准的符合性程度；再就是，随着预定标准和</w:t>
      </w:r>
      <w:proofErr w:type="gramStart"/>
      <w:r>
        <w:rPr>
          <w:rFonts w:hint="eastAsia"/>
          <w:szCs w:val="21"/>
        </w:rPr>
        <w:t>可</w:t>
      </w:r>
      <w:proofErr w:type="gramEnd"/>
      <w:r>
        <w:rPr>
          <w:rFonts w:hint="eastAsia"/>
          <w:szCs w:val="21"/>
        </w:rPr>
        <w:t>计量事物的变化，审计也在</w:t>
      </w:r>
      <w:proofErr w:type="gramStart"/>
      <w:r>
        <w:rPr>
          <w:rFonts w:hint="eastAsia"/>
          <w:szCs w:val="21"/>
        </w:rPr>
        <w:t>演变着</w:t>
      </w:r>
      <w:proofErr w:type="gramEnd"/>
      <w:r>
        <w:rPr>
          <w:rFonts w:hint="eastAsia"/>
          <w:szCs w:val="21"/>
        </w:rPr>
        <w:t>，向更高的层次发展；政府审计冲破注册会计师审计的财务报表范围，向着审计调查、法纪遵循状况，乃至于社会公众责任的演变，就是最好的说明。按照这样的道理来看，如果国外已有的类似表格出现在我国的大地上，我国的政府审计机构亦能对这样的事项进行审计监督。</w:t>
      </w:r>
      <w:r>
        <w:rPr>
          <w:szCs w:val="21"/>
        </w:rPr>
        <w:t>但是</w:t>
      </w:r>
      <w:r>
        <w:rPr>
          <w:rFonts w:hint="eastAsia"/>
          <w:szCs w:val="21"/>
        </w:rPr>
        <w:t>，</w:t>
      </w:r>
      <w:r>
        <w:rPr>
          <w:szCs w:val="21"/>
        </w:rPr>
        <w:t>如果这样的数据没有出来</w:t>
      </w:r>
      <w:r>
        <w:rPr>
          <w:rFonts w:hint="eastAsia"/>
          <w:szCs w:val="21"/>
        </w:rPr>
        <w:t>，我们也就没有切实的依据对这样的事项进行有意义的探讨了。</w:t>
      </w:r>
    </w:p>
    <w:p w:rsidR="00360F1E" w:rsidRDefault="00C40384">
      <w:pPr>
        <w:snapToGrid w:val="0"/>
        <w:spacing w:line="300" w:lineRule="auto"/>
        <w:ind w:left="-17" w:firstLineChars="200" w:firstLine="420"/>
        <w:rPr>
          <w:szCs w:val="21"/>
        </w:rPr>
      </w:pPr>
      <w:proofErr w:type="gramStart"/>
      <w:r>
        <w:rPr>
          <w:szCs w:val="21"/>
        </w:rPr>
        <w:t>我们</w:t>
      </w:r>
      <w:r>
        <w:rPr>
          <w:rFonts w:hint="eastAsia"/>
          <w:szCs w:val="21"/>
        </w:rPr>
        <w:t>据</w:t>
      </w:r>
      <w:proofErr w:type="gramEnd"/>
      <w:r>
        <w:rPr>
          <w:szCs w:val="21"/>
        </w:rPr>
        <w:t>这样的道理可以推论</w:t>
      </w:r>
      <w:r>
        <w:rPr>
          <w:rFonts w:hint="eastAsia"/>
          <w:szCs w:val="21"/>
        </w:rPr>
        <w:t>：</w:t>
      </w:r>
      <w:r>
        <w:rPr>
          <w:szCs w:val="21"/>
        </w:rPr>
        <w:t>自然资源资产表格的编制</w:t>
      </w:r>
      <w:r>
        <w:rPr>
          <w:rFonts w:hint="eastAsia"/>
          <w:szCs w:val="21"/>
        </w:rPr>
        <w:t>，</w:t>
      </w:r>
      <w:r>
        <w:rPr>
          <w:szCs w:val="21"/>
        </w:rPr>
        <w:t>是社会对自然资源资产进行</w:t>
      </w:r>
      <w:r>
        <w:rPr>
          <w:rFonts w:hint="eastAsia"/>
          <w:szCs w:val="21"/>
        </w:rPr>
        <w:t>确认</w:t>
      </w:r>
      <w:r>
        <w:rPr>
          <w:szCs w:val="21"/>
        </w:rPr>
        <w:t>和计量的结果</w:t>
      </w:r>
      <w:r>
        <w:rPr>
          <w:rFonts w:hint="eastAsia"/>
          <w:szCs w:val="21"/>
        </w:rPr>
        <w:t>，</w:t>
      </w:r>
      <w:r>
        <w:rPr>
          <w:szCs w:val="21"/>
        </w:rPr>
        <w:t>是审计</w:t>
      </w:r>
      <w:r>
        <w:rPr>
          <w:rFonts w:hint="eastAsia"/>
          <w:szCs w:val="21"/>
        </w:rPr>
        <w:t>客体</w:t>
      </w:r>
      <w:r>
        <w:rPr>
          <w:szCs w:val="21"/>
        </w:rPr>
        <w:t>在原来基础上</w:t>
      </w:r>
      <w:r>
        <w:rPr>
          <w:rFonts w:hint="eastAsia"/>
          <w:szCs w:val="21"/>
        </w:rPr>
        <w:t>再生出的</w:t>
      </w:r>
      <w:r>
        <w:rPr>
          <w:szCs w:val="21"/>
        </w:rPr>
        <w:t>很大扩展</w:t>
      </w:r>
      <w:r>
        <w:rPr>
          <w:rFonts w:hint="eastAsia"/>
          <w:szCs w:val="21"/>
        </w:rPr>
        <w:t>，有了与货币不同计量方式的新的内容；由此，跟上飞速发展的时代，使政府审计在社会生态文明建设中发挥更大的作用，是我们这一代人的义务和责任！</w:t>
      </w:r>
    </w:p>
    <w:p w:rsidR="00360F1E" w:rsidRDefault="00C40384">
      <w:pPr>
        <w:snapToGrid w:val="0"/>
        <w:spacing w:line="300" w:lineRule="auto"/>
        <w:ind w:left="-17" w:firstLineChars="200" w:firstLine="420"/>
        <w:rPr>
          <w:szCs w:val="21"/>
        </w:rPr>
      </w:pPr>
      <w:r>
        <w:rPr>
          <w:rFonts w:hint="eastAsia"/>
          <w:szCs w:val="21"/>
        </w:rPr>
        <w:t>我们认为，这也应当是我们尝试并完成以自然资源资产表格为基础的审计的重要意义。</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（五）</w:t>
      </w:r>
      <w:r w:rsidR="00C40384" w:rsidRPr="004D35F7">
        <w:rPr>
          <w:rFonts w:ascii="楷体" w:eastAsia="楷体" w:hAnsi="楷体" w:hint="eastAsia"/>
          <w:b/>
          <w:sz w:val="24"/>
          <w:szCs w:val="24"/>
        </w:rPr>
        <w:t>对我国政府审计机构水资源审计的未来展望</w:t>
      </w:r>
    </w:p>
    <w:p w:rsidR="00360F1E" w:rsidRDefault="00C40384">
      <w:pPr>
        <w:snapToGrid w:val="0"/>
        <w:spacing w:line="300" w:lineRule="auto"/>
        <w:ind w:left="-17" w:firstLineChars="200" w:firstLine="420"/>
        <w:rPr>
          <w:szCs w:val="21"/>
        </w:rPr>
      </w:pPr>
      <w:r>
        <w:rPr>
          <w:szCs w:val="21"/>
        </w:rPr>
        <w:t>在具有编制自然资源资产表格能力的国家中</w:t>
      </w:r>
      <w:r>
        <w:rPr>
          <w:rFonts w:hint="eastAsia"/>
          <w:szCs w:val="21"/>
        </w:rPr>
        <w:t>，政府审计对自然资源资产的审计是否有了新的形式和内容呢？根据我们研究的结果来看，建立在自然资源资产报表数据基础上的政府审计与只是审查与货币资金运动有关的自然资源资产事项的审计有着非常大的差别。</w:t>
      </w:r>
    </w:p>
    <w:p w:rsidR="00360F1E" w:rsidRDefault="00C40384">
      <w:pPr>
        <w:ind w:firstLineChars="200" w:firstLine="420"/>
        <w:jc w:val="left"/>
        <w:rPr>
          <w:szCs w:val="21"/>
        </w:rPr>
      </w:pPr>
      <w:r>
        <w:rPr>
          <w:szCs w:val="21"/>
        </w:rPr>
        <w:t>我们从审计规范制定的角度分析可知</w:t>
      </w:r>
      <w:r>
        <w:rPr>
          <w:rFonts w:hint="eastAsia"/>
          <w:szCs w:val="21"/>
        </w:rPr>
        <w:t>，</w:t>
      </w:r>
      <w:r>
        <w:rPr>
          <w:szCs w:val="21"/>
        </w:rPr>
        <w:t>国际最高审计组织</w:t>
      </w:r>
      <w:r>
        <w:rPr>
          <w:szCs w:val="21"/>
        </w:rPr>
        <w:t>(INTOSAI) </w:t>
      </w:r>
      <w:r>
        <w:rPr>
          <w:szCs w:val="21"/>
        </w:rPr>
        <w:t>早于</w:t>
      </w:r>
      <w:r>
        <w:rPr>
          <w:szCs w:val="21"/>
        </w:rPr>
        <w:t>2004</w:t>
      </w:r>
      <w:r>
        <w:rPr>
          <w:rFonts w:hint="eastAsia"/>
          <w:szCs w:val="21"/>
        </w:rPr>
        <w:t>年就发布关于水资源审计的而相关规范，即《水资源审计问题：最高审计机关经验》</w:t>
      </w:r>
      <w:r>
        <w:rPr>
          <w:highlight w:val="yellow"/>
          <w:vertAlign w:val="superscript"/>
        </w:rPr>
        <w:t>[1</w:t>
      </w:r>
      <w:r>
        <w:rPr>
          <w:rFonts w:hint="eastAsia"/>
          <w:highlight w:val="yellow"/>
          <w:vertAlign w:val="superscript"/>
        </w:rPr>
        <w:t>5</w:t>
      </w:r>
      <w:r>
        <w:rPr>
          <w:highlight w:val="yellow"/>
          <w:vertAlign w:val="superscript"/>
        </w:rPr>
        <w:t>]</w:t>
      </w:r>
      <w:r>
        <w:rPr>
          <w:rFonts w:hint="eastAsia"/>
          <w:szCs w:val="21"/>
        </w:rPr>
        <w:t>；并于</w:t>
      </w:r>
      <w:r>
        <w:rPr>
          <w:rFonts w:hint="eastAsia"/>
          <w:szCs w:val="21"/>
        </w:rPr>
        <w:t>2013</w:t>
      </w:r>
      <w:r>
        <w:rPr>
          <w:rFonts w:hint="eastAsia"/>
          <w:szCs w:val="21"/>
        </w:rPr>
        <w:t>年再次发布了题为《水资源审计问题：最高审计机关经验和他们的成功方法工具》的水资源审计的归纳性总结</w:t>
      </w:r>
      <w:r>
        <w:rPr>
          <w:highlight w:val="yellow"/>
          <w:vertAlign w:val="superscript"/>
        </w:rPr>
        <w:t>[1</w:t>
      </w:r>
      <w:r>
        <w:rPr>
          <w:rFonts w:hint="eastAsia"/>
          <w:highlight w:val="yellow"/>
          <w:vertAlign w:val="superscript"/>
        </w:rPr>
        <w:t>6</w:t>
      </w:r>
      <w:r>
        <w:rPr>
          <w:highlight w:val="yellow"/>
          <w:vertAlign w:val="superscript"/>
        </w:rPr>
        <w:t>]</w:t>
      </w:r>
      <w:r>
        <w:rPr>
          <w:rFonts w:hint="eastAsia"/>
          <w:szCs w:val="21"/>
        </w:rPr>
        <w:t>。我们在文中仅列示这两个文稿的标题，以求窥探国际审计指南所揭示内容与我国现阶段水资源审计的关系。见下表</w:t>
      </w:r>
      <w:r>
        <w:rPr>
          <w:rFonts w:hint="eastAsia"/>
          <w:szCs w:val="21"/>
        </w:rPr>
        <w:t>2</w:t>
      </w:r>
      <w:r>
        <w:rPr>
          <w:rFonts w:hint="eastAsia"/>
          <w:szCs w:val="21"/>
        </w:rPr>
        <w:t>，表３。</w:t>
      </w:r>
    </w:p>
    <w:p w:rsidR="00360F1E" w:rsidRDefault="00C40384">
      <w:pPr>
        <w:ind w:firstLineChars="200" w:firstLine="420"/>
        <w:jc w:val="center"/>
        <w:rPr>
          <w:szCs w:val="21"/>
        </w:rPr>
      </w:pPr>
      <w:r>
        <w:rPr>
          <w:szCs w:val="21"/>
        </w:rPr>
        <w:t>表</w:t>
      </w:r>
      <w:r>
        <w:rPr>
          <w:rFonts w:hint="eastAsia"/>
          <w:szCs w:val="21"/>
        </w:rPr>
        <w:t>２　水资源审计问题：最高审计机关经验（</w:t>
      </w:r>
      <w:r>
        <w:rPr>
          <w:rFonts w:hint="eastAsia"/>
          <w:szCs w:val="21"/>
        </w:rPr>
        <w:t>2</w:t>
      </w:r>
      <w:r>
        <w:rPr>
          <w:szCs w:val="21"/>
        </w:rPr>
        <w:t>004</w:t>
      </w:r>
      <w:r>
        <w:rPr>
          <w:szCs w:val="21"/>
        </w:rPr>
        <w:t>年发布</w:t>
      </w:r>
      <w:r>
        <w:rPr>
          <w:rFonts w:hint="eastAsia"/>
          <w:szCs w:val="21"/>
        </w:rPr>
        <w:t>）</w:t>
      </w:r>
    </w:p>
    <w:tbl>
      <w:tblPr>
        <w:tblStyle w:val="ab"/>
        <w:tblW w:w="8522" w:type="dxa"/>
        <w:tblLayout w:type="fixed"/>
        <w:tblLook w:val="04A0" w:firstRow="1" w:lastRow="0" w:firstColumn="1" w:lastColumn="0" w:noHBand="0" w:noVBand="1"/>
      </w:tblPr>
      <w:tblGrid>
        <w:gridCol w:w="1258"/>
        <w:gridCol w:w="2211"/>
        <w:gridCol w:w="5053"/>
      </w:tblGrid>
      <w:tr w:rsidR="00360F1E">
        <w:tc>
          <w:tcPr>
            <w:tcW w:w="1258"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顺序</w:t>
            </w:r>
          </w:p>
        </w:tc>
        <w:tc>
          <w:tcPr>
            <w:tcW w:w="2211"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标题</w:t>
            </w:r>
          </w:p>
        </w:tc>
        <w:tc>
          <w:tcPr>
            <w:tcW w:w="505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内容（只列示各小标题）</w:t>
            </w:r>
          </w:p>
        </w:tc>
      </w:tr>
      <w:tr w:rsidR="00360F1E">
        <w:trPr>
          <w:trHeight w:val="83"/>
        </w:trPr>
        <w:tc>
          <w:tcPr>
            <w:tcW w:w="1258"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第１部分</w:t>
            </w:r>
          </w:p>
        </w:tc>
        <w:tc>
          <w:tcPr>
            <w:tcW w:w="2211"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水资源问题和公共干预</w:t>
            </w:r>
          </w:p>
        </w:tc>
        <w:tc>
          <w:tcPr>
            <w:tcW w:w="5053" w:type="dxa"/>
          </w:tcPr>
          <w:p w:rsidR="00360F1E" w:rsidRDefault="00360F1E">
            <w:pPr>
              <w:jc w:val="left"/>
              <w:rPr>
                <w:rFonts w:ascii="宋体" w:eastAsia="宋体" w:hAnsi="宋体" w:cs="宋体"/>
                <w:sz w:val="15"/>
                <w:szCs w:val="15"/>
              </w:rPr>
            </w:pPr>
          </w:p>
        </w:tc>
      </w:tr>
      <w:tr w:rsidR="00360F1E">
        <w:tc>
          <w:tcPr>
            <w:tcW w:w="1258"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第２部分</w:t>
            </w:r>
          </w:p>
        </w:tc>
        <w:tc>
          <w:tcPr>
            <w:tcW w:w="2211"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全球水资源问题总</w:t>
            </w:r>
            <w:proofErr w:type="gramStart"/>
            <w:r>
              <w:rPr>
                <w:rFonts w:ascii="宋体" w:eastAsia="宋体" w:hAnsi="宋体" w:cs="宋体" w:hint="eastAsia"/>
                <w:sz w:val="15"/>
                <w:szCs w:val="15"/>
              </w:rPr>
              <w:t>览</w:t>
            </w:r>
            <w:proofErr w:type="gramEnd"/>
          </w:p>
        </w:tc>
        <w:tc>
          <w:tcPr>
            <w:tcW w:w="505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引言；水资源地理分布；水的功能；世界地区的水资源问题；结论</w:t>
            </w:r>
          </w:p>
        </w:tc>
      </w:tr>
      <w:tr w:rsidR="00360F1E">
        <w:trPr>
          <w:trHeight w:val="245"/>
        </w:trPr>
        <w:tc>
          <w:tcPr>
            <w:tcW w:w="1258"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第３部分</w:t>
            </w:r>
          </w:p>
        </w:tc>
        <w:tc>
          <w:tcPr>
            <w:tcW w:w="2211"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水资源问题上的公共干预</w:t>
            </w:r>
          </w:p>
        </w:tc>
        <w:tc>
          <w:tcPr>
            <w:tcW w:w="505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引言；在公共水资源管理的关键参与者；水资源政策工具；结论</w:t>
            </w:r>
          </w:p>
        </w:tc>
      </w:tr>
      <w:tr w:rsidR="00360F1E">
        <w:trPr>
          <w:trHeight w:val="511"/>
        </w:trPr>
        <w:tc>
          <w:tcPr>
            <w:tcW w:w="1258"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第４部分</w:t>
            </w:r>
          </w:p>
        </w:tc>
        <w:tc>
          <w:tcPr>
            <w:tcW w:w="2211"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处理水资源问题的国际协议及组织</w:t>
            </w:r>
          </w:p>
        </w:tc>
        <w:tc>
          <w:tcPr>
            <w:tcW w:w="505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引言；环境协议；国际组织和项目；</w:t>
            </w:r>
            <w:r>
              <w:rPr>
                <w:rFonts w:ascii="宋体" w:eastAsia="宋体" w:hAnsi="宋体" w:cs="宋体" w:hint="eastAsia"/>
                <w:sz w:val="15"/>
                <w:szCs w:val="15"/>
              </w:rPr>
              <w:br/>
              <w:t>结论　SAI审计水资源项目和政策的实践</w:t>
            </w:r>
          </w:p>
        </w:tc>
      </w:tr>
      <w:tr w:rsidR="00360F1E">
        <w:tc>
          <w:tcPr>
            <w:tcW w:w="1258"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第５部分</w:t>
            </w:r>
          </w:p>
        </w:tc>
        <w:tc>
          <w:tcPr>
            <w:tcW w:w="2211"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SAI</w:t>
            </w:r>
            <w:proofErr w:type="gramStart"/>
            <w:r>
              <w:rPr>
                <w:rFonts w:ascii="宋体" w:eastAsia="宋体" w:hAnsi="宋体" w:cs="宋体" w:hint="eastAsia"/>
                <w:sz w:val="15"/>
                <w:szCs w:val="15"/>
              </w:rPr>
              <w:t>实施水</w:t>
            </w:r>
            <w:proofErr w:type="gramEnd"/>
            <w:r>
              <w:rPr>
                <w:rFonts w:ascii="宋体" w:eastAsia="宋体" w:hAnsi="宋体" w:cs="宋体" w:hint="eastAsia"/>
                <w:sz w:val="15"/>
                <w:szCs w:val="15"/>
              </w:rPr>
              <w:t>审计的总</w:t>
            </w:r>
            <w:proofErr w:type="gramStart"/>
            <w:r>
              <w:rPr>
                <w:rFonts w:ascii="宋体" w:eastAsia="宋体" w:hAnsi="宋体" w:cs="宋体" w:hint="eastAsia"/>
                <w:sz w:val="15"/>
                <w:szCs w:val="15"/>
              </w:rPr>
              <w:t>览</w:t>
            </w:r>
            <w:proofErr w:type="gramEnd"/>
          </w:p>
        </w:tc>
        <w:tc>
          <w:tcPr>
            <w:tcW w:w="505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引言；事实和图；结论</w:t>
            </w:r>
          </w:p>
        </w:tc>
      </w:tr>
      <w:tr w:rsidR="00360F1E">
        <w:tc>
          <w:tcPr>
            <w:tcW w:w="1258"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第６部分</w:t>
            </w:r>
          </w:p>
        </w:tc>
        <w:tc>
          <w:tcPr>
            <w:tcW w:w="2211"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水审计的结果列示</w:t>
            </w:r>
          </w:p>
          <w:p w:rsidR="00360F1E" w:rsidRDefault="00360F1E">
            <w:pPr>
              <w:jc w:val="left"/>
              <w:rPr>
                <w:rFonts w:ascii="宋体" w:eastAsia="宋体" w:hAnsi="宋体" w:cs="宋体"/>
                <w:sz w:val="15"/>
                <w:szCs w:val="15"/>
              </w:rPr>
            </w:pPr>
          </w:p>
        </w:tc>
        <w:tc>
          <w:tcPr>
            <w:tcW w:w="505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引言；水质；河流和湖泊；洪涝；饮用水与环境卫生；自然与生物多样性；海洋环境；结论</w:t>
            </w:r>
          </w:p>
        </w:tc>
      </w:tr>
      <w:tr w:rsidR="00360F1E">
        <w:trPr>
          <w:trHeight w:val="153"/>
        </w:trPr>
        <w:tc>
          <w:tcPr>
            <w:tcW w:w="1258"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lastRenderedPageBreak/>
              <w:t>第７部分</w:t>
            </w:r>
          </w:p>
        </w:tc>
        <w:tc>
          <w:tcPr>
            <w:tcW w:w="2211"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结论和建议</w:t>
            </w:r>
          </w:p>
        </w:tc>
        <w:tc>
          <w:tcPr>
            <w:tcW w:w="505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 xml:space="preserve">结论；建议　　</w:t>
            </w:r>
          </w:p>
        </w:tc>
      </w:tr>
    </w:tbl>
    <w:p w:rsidR="00360F1E" w:rsidRDefault="00C40384">
      <w:pPr>
        <w:ind w:firstLineChars="200" w:firstLine="420"/>
        <w:jc w:val="left"/>
        <w:rPr>
          <w:szCs w:val="21"/>
        </w:rPr>
      </w:pPr>
      <w:r>
        <w:rPr>
          <w:szCs w:val="21"/>
        </w:rPr>
        <w:t>表</w:t>
      </w:r>
      <w:r>
        <w:rPr>
          <w:rFonts w:hint="eastAsia"/>
          <w:szCs w:val="21"/>
        </w:rPr>
        <w:t>３</w:t>
      </w:r>
      <w:r>
        <w:rPr>
          <w:rFonts w:hint="eastAsia"/>
          <w:szCs w:val="21"/>
        </w:rPr>
        <w:t xml:space="preserve">    </w:t>
      </w:r>
      <w:r>
        <w:rPr>
          <w:rFonts w:hint="eastAsia"/>
          <w:szCs w:val="21"/>
        </w:rPr>
        <w:t>水资源审计问题：最高审计机关经验和他们的成功方法工具（</w:t>
      </w:r>
      <w:r>
        <w:rPr>
          <w:rFonts w:hint="eastAsia"/>
          <w:szCs w:val="21"/>
        </w:rPr>
        <w:t>2</w:t>
      </w:r>
      <w:r>
        <w:rPr>
          <w:szCs w:val="21"/>
        </w:rPr>
        <w:t>013</w:t>
      </w:r>
      <w:r>
        <w:rPr>
          <w:szCs w:val="21"/>
        </w:rPr>
        <w:t>发布</w:t>
      </w:r>
      <w:r>
        <w:rPr>
          <w:rFonts w:hint="eastAsia"/>
          <w:szCs w:val="21"/>
        </w:rPr>
        <w:t>）</w:t>
      </w:r>
    </w:p>
    <w:tbl>
      <w:tblPr>
        <w:tblStyle w:val="ab"/>
        <w:tblW w:w="8522" w:type="dxa"/>
        <w:tblLayout w:type="fixed"/>
        <w:tblLook w:val="04A0" w:firstRow="1" w:lastRow="0" w:firstColumn="1" w:lastColumn="0" w:noHBand="0" w:noVBand="1"/>
      </w:tblPr>
      <w:tblGrid>
        <w:gridCol w:w="573"/>
        <w:gridCol w:w="858"/>
        <w:gridCol w:w="2433"/>
        <w:gridCol w:w="2433"/>
        <w:gridCol w:w="2225"/>
      </w:tblGrid>
      <w:tr w:rsidR="00360F1E">
        <w:tc>
          <w:tcPr>
            <w:tcW w:w="57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项目</w:t>
            </w:r>
          </w:p>
        </w:tc>
        <w:tc>
          <w:tcPr>
            <w:tcW w:w="858"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第一部分</w:t>
            </w:r>
          </w:p>
        </w:tc>
        <w:tc>
          <w:tcPr>
            <w:tcW w:w="243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第二部分</w:t>
            </w:r>
          </w:p>
        </w:tc>
        <w:tc>
          <w:tcPr>
            <w:tcW w:w="2433"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第三部分</w:t>
            </w:r>
          </w:p>
        </w:tc>
        <w:tc>
          <w:tcPr>
            <w:tcW w:w="2225" w:type="dxa"/>
          </w:tcPr>
          <w:p w:rsidR="00360F1E" w:rsidRDefault="00C40384">
            <w:pPr>
              <w:jc w:val="left"/>
              <w:rPr>
                <w:rFonts w:ascii="宋体" w:eastAsia="宋体" w:hAnsi="宋体" w:cs="宋体"/>
                <w:sz w:val="15"/>
                <w:szCs w:val="15"/>
              </w:rPr>
            </w:pPr>
            <w:r>
              <w:rPr>
                <w:rFonts w:ascii="宋体" w:eastAsia="宋体" w:hAnsi="宋体" w:cs="宋体" w:hint="eastAsia"/>
                <w:sz w:val="15"/>
                <w:szCs w:val="15"/>
              </w:rPr>
              <w:t>第四部分</w:t>
            </w:r>
          </w:p>
        </w:tc>
      </w:tr>
      <w:tr w:rsidR="00360F1E">
        <w:tc>
          <w:tcPr>
            <w:tcW w:w="573" w:type="dxa"/>
          </w:tcPr>
          <w:p w:rsidR="00360F1E" w:rsidRDefault="00C40384">
            <w:pPr>
              <w:snapToGrid w:val="0"/>
              <w:spacing w:line="240" w:lineRule="atLeast"/>
              <w:jc w:val="left"/>
              <w:rPr>
                <w:rFonts w:ascii="宋体" w:eastAsia="宋体" w:hAnsi="宋体" w:cs="宋体"/>
                <w:sz w:val="15"/>
                <w:szCs w:val="15"/>
              </w:rPr>
            </w:pPr>
            <w:r>
              <w:rPr>
                <w:rFonts w:ascii="宋体" w:eastAsia="宋体" w:hAnsi="宋体" w:cs="宋体" w:hint="eastAsia"/>
                <w:sz w:val="15"/>
                <w:szCs w:val="15"/>
              </w:rPr>
              <w:t>题目</w:t>
            </w:r>
          </w:p>
        </w:tc>
        <w:tc>
          <w:tcPr>
            <w:tcW w:w="858" w:type="dxa"/>
          </w:tcPr>
          <w:p w:rsidR="00360F1E" w:rsidRDefault="00C40384">
            <w:pPr>
              <w:snapToGrid w:val="0"/>
              <w:spacing w:line="240" w:lineRule="atLeast"/>
              <w:jc w:val="left"/>
              <w:rPr>
                <w:rFonts w:ascii="Times New Roman" w:eastAsia="宋体" w:hAnsi="Times New Roman" w:cs="Times New Roman"/>
                <w:sz w:val="15"/>
                <w:szCs w:val="15"/>
              </w:rPr>
            </w:pPr>
            <w:r>
              <w:rPr>
                <w:rFonts w:ascii="Times New Roman" w:eastAsia="宋体" w:hAnsi="Times New Roman" w:cs="Times New Roman" w:hint="eastAsia"/>
                <w:sz w:val="15"/>
                <w:szCs w:val="15"/>
              </w:rPr>
              <w:t>引言</w:t>
            </w:r>
          </w:p>
          <w:p w:rsidR="00360F1E" w:rsidRDefault="00360F1E">
            <w:pPr>
              <w:snapToGrid w:val="0"/>
              <w:spacing w:line="240" w:lineRule="atLeast"/>
              <w:jc w:val="left"/>
              <w:rPr>
                <w:sz w:val="15"/>
                <w:szCs w:val="15"/>
              </w:rPr>
            </w:pPr>
          </w:p>
        </w:tc>
        <w:tc>
          <w:tcPr>
            <w:tcW w:w="2433" w:type="dxa"/>
          </w:tcPr>
          <w:p w:rsidR="00360F1E" w:rsidRDefault="00C40384">
            <w:pPr>
              <w:snapToGrid w:val="0"/>
              <w:spacing w:line="240" w:lineRule="atLeast"/>
              <w:rPr>
                <w:sz w:val="15"/>
                <w:szCs w:val="15"/>
              </w:rPr>
            </w:pPr>
            <w:r>
              <w:rPr>
                <w:rFonts w:ascii="宋体" w:eastAsia="宋体" w:hAnsi="宋体" w:cs="宋体" w:hint="eastAsia"/>
                <w:sz w:val="15"/>
                <w:szCs w:val="15"/>
              </w:rPr>
              <w:t>全球水</w:t>
            </w:r>
            <w:r>
              <w:rPr>
                <w:rFonts w:ascii="Times New Roman" w:eastAsia="宋体" w:hAnsi="Times New Roman" w:cs="Times New Roman" w:hint="eastAsia"/>
                <w:sz w:val="15"/>
                <w:szCs w:val="15"/>
              </w:rPr>
              <w:t>资源</w:t>
            </w:r>
            <w:r>
              <w:rPr>
                <w:rFonts w:ascii="宋体" w:eastAsia="宋体" w:hAnsi="宋体" w:cs="宋体" w:hint="eastAsia"/>
                <w:sz w:val="15"/>
                <w:szCs w:val="15"/>
              </w:rPr>
              <w:t>挑战和政府和国际机构来解决这些问题的努力</w:t>
            </w:r>
          </w:p>
        </w:tc>
        <w:tc>
          <w:tcPr>
            <w:tcW w:w="2433" w:type="dxa"/>
          </w:tcPr>
          <w:p w:rsidR="00360F1E" w:rsidRDefault="00C40384">
            <w:pPr>
              <w:snapToGrid w:val="0"/>
              <w:spacing w:line="240" w:lineRule="atLeast"/>
              <w:jc w:val="left"/>
              <w:rPr>
                <w:rStyle w:val="fontstyle21"/>
                <w:rFonts w:ascii="Times New Roman" w:eastAsia="宋体" w:hAnsi="Times New Roman" w:cs="Times New Roman"/>
                <w:sz w:val="15"/>
                <w:szCs w:val="15"/>
              </w:rPr>
            </w:pPr>
            <w:r>
              <w:rPr>
                <w:rStyle w:val="fontstyle21"/>
                <w:rFonts w:ascii="Times New Roman" w:eastAsia="宋体" w:hAnsi="Times New Roman" w:cs="Times New Roman"/>
                <w:sz w:val="15"/>
                <w:szCs w:val="15"/>
              </w:rPr>
              <w:t>与</w:t>
            </w:r>
            <w:proofErr w:type="gramStart"/>
            <w:r>
              <w:rPr>
                <w:rStyle w:val="fontstyle21"/>
                <w:rFonts w:ascii="Times New Roman" w:eastAsia="宋体" w:hAnsi="Times New Roman" w:cs="Times New Roman"/>
                <w:sz w:val="15"/>
                <w:szCs w:val="15"/>
              </w:rPr>
              <w:t>水相关</w:t>
            </w:r>
            <w:proofErr w:type="gramEnd"/>
            <w:r>
              <w:rPr>
                <w:rStyle w:val="fontstyle21"/>
                <w:rFonts w:ascii="Times New Roman" w:eastAsia="宋体" w:hAnsi="Times New Roman" w:cs="Times New Roman"/>
                <w:sz w:val="15"/>
                <w:szCs w:val="15"/>
              </w:rPr>
              <w:t>的审计和方法的概述</w:t>
            </w:r>
            <w:r>
              <w:rPr>
                <w:rStyle w:val="fontstyle21"/>
                <w:rFonts w:ascii="Times New Roman" w:eastAsia="宋体" w:hAnsi="Times New Roman" w:cs="Times New Roman" w:hint="eastAsia"/>
                <w:sz w:val="15"/>
                <w:szCs w:val="15"/>
              </w:rPr>
              <w:t>以及最高审计机关用于审计水资源问题方法</w:t>
            </w:r>
          </w:p>
        </w:tc>
        <w:tc>
          <w:tcPr>
            <w:tcW w:w="2225" w:type="dxa"/>
          </w:tcPr>
          <w:p w:rsidR="00360F1E" w:rsidRDefault="00C40384">
            <w:pPr>
              <w:snapToGrid w:val="0"/>
              <w:spacing w:line="240" w:lineRule="atLeast"/>
              <w:jc w:val="left"/>
              <w:rPr>
                <w:rStyle w:val="fontstyle21"/>
                <w:rFonts w:ascii="Times New Roman" w:eastAsia="宋体" w:hAnsi="Times New Roman" w:cs="Times New Roman"/>
                <w:sz w:val="15"/>
                <w:szCs w:val="15"/>
              </w:rPr>
            </w:pPr>
            <w:r>
              <w:rPr>
                <w:rStyle w:val="fontstyle21"/>
                <w:rFonts w:ascii="Times New Roman" w:eastAsia="宋体" w:hAnsi="Times New Roman" w:cs="Times New Roman"/>
                <w:sz w:val="15"/>
                <w:szCs w:val="15"/>
              </w:rPr>
              <w:t>审计师的工具箱</w:t>
            </w:r>
            <w:r>
              <w:rPr>
                <w:rStyle w:val="fontstyle21"/>
                <w:rFonts w:ascii="Times New Roman" w:eastAsia="宋体" w:hAnsi="Times New Roman" w:cs="Times New Roman"/>
                <w:sz w:val="15"/>
                <w:szCs w:val="15"/>
              </w:rPr>
              <w:t>:</w:t>
            </w:r>
            <w:r>
              <w:rPr>
                <w:rStyle w:val="fontstyle21"/>
                <w:rFonts w:ascii="Times New Roman" w:eastAsia="宋体" w:hAnsi="Times New Roman" w:cs="Times New Roman"/>
                <w:sz w:val="15"/>
                <w:szCs w:val="15"/>
              </w:rPr>
              <w:t>成功地应用于解决一系列水问题</w:t>
            </w:r>
            <w:r>
              <w:rPr>
                <w:rStyle w:val="fontstyle21"/>
                <w:rFonts w:ascii="Times New Roman" w:eastAsia="宋体" w:hAnsi="Times New Roman" w:cs="Times New Roman" w:hint="eastAsia"/>
                <w:sz w:val="15"/>
                <w:szCs w:val="15"/>
              </w:rPr>
              <w:t>的</w:t>
            </w:r>
            <w:r>
              <w:rPr>
                <w:rStyle w:val="fontstyle21"/>
                <w:rFonts w:ascii="Times New Roman" w:eastAsia="宋体" w:hAnsi="Times New Roman" w:cs="Times New Roman"/>
                <w:sz w:val="15"/>
                <w:szCs w:val="15"/>
              </w:rPr>
              <w:t>各种审计方法</w:t>
            </w:r>
          </w:p>
        </w:tc>
      </w:tr>
      <w:tr w:rsidR="00360F1E">
        <w:trPr>
          <w:trHeight w:val="2765"/>
        </w:trPr>
        <w:tc>
          <w:tcPr>
            <w:tcW w:w="573" w:type="dxa"/>
          </w:tcPr>
          <w:p w:rsidR="00360F1E" w:rsidRDefault="00C40384">
            <w:pPr>
              <w:jc w:val="left"/>
              <w:rPr>
                <w:rFonts w:ascii="宋体" w:hAnsi="宋体" w:cs="宋体"/>
                <w:sz w:val="15"/>
                <w:szCs w:val="15"/>
              </w:rPr>
            </w:pPr>
            <w:r>
              <w:rPr>
                <w:rFonts w:ascii="宋体" w:hAnsi="宋体" w:cs="宋体" w:hint="eastAsia"/>
                <w:sz w:val="15"/>
                <w:szCs w:val="15"/>
              </w:rPr>
              <w:t>内容</w:t>
            </w:r>
          </w:p>
        </w:tc>
        <w:tc>
          <w:tcPr>
            <w:tcW w:w="858" w:type="dxa"/>
          </w:tcPr>
          <w:p w:rsidR="00360F1E" w:rsidRDefault="00C40384">
            <w:pPr>
              <w:snapToGrid w:val="0"/>
              <w:spacing w:line="240" w:lineRule="atLeast"/>
              <w:jc w:val="left"/>
              <w:rPr>
                <w:rStyle w:val="fontstyle21"/>
                <w:rFonts w:ascii="Times New Roman" w:eastAsia="宋体" w:hAnsi="Times New Roman" w:cs="Times New Roman"/>
                <w:sz w:val="15"/>
                <w:szCs w:val="15"/>
              </w:rPr>
            </w:pPr>
            <w:r>
              <w:rPr>
                <w:rStyle w:val="fontstyle21"/>
                <w:rFonts w:ascii="Times New Roman" w:eastAsia="宋体" w:hAnsi="Times New Roman" w:cs="Times New Roman" w:hint="eastAsia"/>
                <w:sz w:val="15"/>
                <w:szCs w:val="15"/>
              </w:rPr>
              <w:t>目标</w:t>
            </w:r>
            <w:r>
              <w:rPr>
                <w:rStyle w:val="fontstyle21"/>
                <w:rFonts w:ascii="Times New Roman" w:eastAsia="宋体" w:hAnsi="Times New Roman" w:cs="Times New Roman" w:hint="eastAsia"/>
                <w:sz w:val="15"/>
                <w:szCs w:val="15"/>
              </w:rPr>
              <w:t xml:space="preserve">  </w:t>
            </w:r>
          </w:p>
          <w:p w:rsidR="00360F1E" w:rsidRDefault="00C40384">
            <w:pPr>
              <w:snapToGrid w:val="0"/>
              <w:spacing w:line="240" w:lineRule="atLeast"/>
              <w:jc w:val="left"/>
              <w:rPr>
                <w:rFonts w:ascii="Times New Roman" w:eastAsia="宋体" w:hAnsi="Times New Roman" w:cs="Times New Roman"/>
                <w:sz w:val="15"/>
                <w:szCs w:val="15"/>
              </w:rPr>
            </w:pPr>
            <w:r>
              <w:rPr>
                <w:rStyle w:val="fontstyle21"/>
                <w:rFonts w:ascii="Times New Roman" w:eastAsia="宋体" w:hAnsi="Times New Roman" w:cs="Times New Roman" w:hint="eastAsia"/>
                <w:sz w:val="15"/>
                <w:szCs w:val="15"/>
              </w:rPr>
              <w:t>范围和方法</w:t>
            </w:r>
          </w:p>
          <w:p w:rsidR="00360F1E" w:rsidRDefault="00360F1E">
            <w:pPr>
              <w:jc w:val="left"/>
              <w:rPr>
                <w:szCs w:val="21"/>
              </w:rPr>
            </w:pPr>
          </w:p>
        </w:tc>
        <w:tc>
          <w:tcPr>
            <w:tcW w:w="2433" w:type="dxa"/>
          </w:tcPr>
          <w:p w:rsidR="00360F1E" w:rsidRDefault="00C40384">
            <w:pPr>
              <w:snapToGrid w:val="0"/>
              <w:spacing w:line="240" w:lineRule="atLeast"/>
              <w:jc w:val="left"/>
              <w:rPr>
                <w:rFonts w:ascii="宋体" w:eastAsia="宋体" w:hAnsi="宋体" w:cs="宋体"/>
                <w:sz w:val="15"/>
                <w:szCs w:val="15"/>
              </w:rPr>
            </w:pPr>
            <w:r>
              <w:rPr>
                <w:rFonts w:ascii="宋体" w:hAnsi="宋体" w:cs="宋体" w:hint="eastAsia"/>
                <w:sz w:val="15"/>
                <w:szCs w:val="15"/>
              </w:rPr>
              <w:t>水资源问题的选择；关键水资源问题和政府机构解决这些问题的努力；安全饮用水的可获得性；有限水源供给的竞争性需求；干旱；洪水；河流、湖以及其他表面水的质量；海面环境；饮用水和污水基础设施的计划和融资；水资源法律的实施和执行；多地区共享水资源的管理挑战；水资源相关数据的充分性；大气变化对水资源的影响</w:t>
            </w:r>
          </w:p>
        </w:tc>
        <w:tc>
          <w:tcPr>
            <w:tcW w:w="2433" w:type="dxa"/>
          </w:tcPr>
          <w:p w:rsidR="00360F1E" w:rsidRDefault="00C40384">
            <w:pPr>
              <w:snapToGrid w:val="0"/>
              <w:spacing w:line="240" w:lineRule="atLeast"/>
              <w:jc w:val="left"/>
              <w:rPr>
                <w:rFonts w:ascii="宋体" w:hAnsi="宋体" w:cs="宋体"/>
                <w:sz w:val="15"/>
                <w:szCs w:val="15"/>
              </w:rPr>
            </w:pPr>
            <w:r>
              <w:rPr>
                <w:rFonts w:ascii="宋体" w:hAnsi="宋体" w:cs="宋体" w:hint="eastAsia"/>
                <w:sz w:val="15"/>
                <w:szCs w:val="15"/>
              </w:rPr>
              <w:t>审计矩阵作为一个工具计划和沟通审计策略；最高审计机关在关键水资源问题范围审计的经验； 安全饮用水的可获得性；有限水源供给的竞争性需求；干旱；洪水；河流、湖以及其他表面水的质量；海面环境；饮用水和污水基础设施的计划和融资；水资源法律的实施和执行；多地区共享水资源的管理挑战；水资源相关数据的充分性；大气变化对水资源的影响</w:t>
            </w:r>
          </w:p>
        </w:tc>
        <w:tc>
          <w:tcPr>
            <w:tcW w:w="2225" w:type="dxa"/>
          </w:tcPr>
          <w:p w:rsidR="00360F1E" w:rsidRDefault="00C40384">
            <w:pPr>
              <w:snapToGrid w:val="0"/>
              <w:spacing w:line="240" w:lineRule="atLeast"/>
              <w:jc w:val="left"/>
              <w:rPr>
                <w:rFonts w:ascii="宋体" w:hAnsi="宋体" w:cs="宋体"/>
                <w:sz w:val="15"/>
                <w:szCs w:val="15"/>
              </w:rPr>
            </w:pPr>
            <w:r>
              <w:rPr>
                <w:rFonts w:ascii="宋体" w:hAnsi="宋体" w:cs="宋体" w:hint="eastAsia"/>
                <w:sz w:val="15"/>
                <w:szCs w:val="15"/>
              </w:rPr>
              <w:t>基础审计工具；询问/访谈  档案回顾；网站访问；问卷调查或实地调研；获取专家意见；案例研究；基础审计工具的结合；专业审计工具  专家小组；焦点小组；数据库分析；经济学分析；科学性分析；国际标准；观察</w:t>
            </w:r>
          </w:p>
          <w:p w:rsidR="00360F1E" w:rsidRDefault="00C40384">
            <w:pPr>
              <w:snapToGrid w:val="0"/>
              <w:spacing w:line="240" w:lineRule="atLeast"/>
              <w:jc w:val="left"/>
              <w:rPr>
                <w:rFonts w:ascii="宋体" w:hAnsi="宋体" w:cs="宋体"/>
                <w:sz w:val="15"/>
                <w:szCs w:val="15"/>
              </w:rPr>
            </w:pPr>
            <w:r>
              <w:rPr>
                <w:rFonts w:ascii="宋体" w:hAnsi="宋体" w:cs="宋体"/>
                <w:sz w:val="15"/>
                <w:szCs w:val="15"/>
              </w:rPr>
              <w:t>附录</w:t>
            </w:r>
            <w:r>
              <w:rPr>
                <w:rFonts w:ascii="宋体" w:hAnsi="宋体" w:cs="宋体" w:hint="eastAsia"/>
                <w:sz w:val="15"/>
                <w:szCs w:val="15"/>
              </w:rPr>
              <w:t>1、与国际水有关的网站和参考书目列表；附录2、与</w:t>
            </w:r>
            <w:proofErr w:type="gramStart"/>
            <w:r>
              <w:rPr>
                <w:rFonts w:ascii="宋体" w:hAnsi="宋体" w:cs="宋体" w:hint="eastAsia"/>
                <w:sz w:val="15"/>
                <w:szCs w:val="15"/>
              </w:rPr>
              <w:t>水相关</w:t>
            </w:r>
            <w:proofErr w:type="gramEnd"/>
            <w:r>
              <w:rPr>
                <w:rFonts w:ascii="宋体" w:hAnsi="宋体" w:cs="宋体" w:hint="eastAsia"/>
                <w:sz w:val="15"/>
                <w:szCs w:val="15"/>
              </w:rPr>
              <w:t>的审计分析报告列表</w:t>
            </w:r>
          </w:p>
        </w:tc>
      </w:tr>
    </w:tbl>
    <w:p w:rsidR="00360F1E" w:rsidRDefault="00C40384">
      <w:pPr>
        <w:ind w:firstLine="420"/>
        <w:jc w:val="left"/>
      </w:pPr>
      <w:r>
        <w:rPr>
          <w:szCs w:val="21"/>
        </w:rPr>
        <w:t>我们只看这样的审计</w:t>
      </w:r>
      <w:r>
        <w:rPr>
          <w:rFonts w:hint="eastAsia"/>
          <w:szCs w:val="21"/>
        </w:rPr>
        <w:t>业务归纳</w:t>
      </w:r>
      <w:r>
        <w:rPr>
          <w:szCs w:val="21"/>
        </w:rPr>
        <w:t>即可知：</w:t>
      </w:r>
      <w:r>
        <w:rPr>
          <w:rFonts w:hint="eastAsia"/>
          <w:szCs w:val="21"/>
        </w:rPr>
        <w:t>国际上审计业务领先国家在水资源审计方面确实与我国现阶段的情况大相径庭。简单地说，我国还没有关于水资源（最高审计组织已经发表的审计指南包括生物多样性、可持续能源、大气变化应对、森林、水资源和废物管理等）审计的任何规范，乃至于自然资源资产方面的审计规范，在审计实施程序、范围和方法上确实是无法与国际上其他国家相比。</w:t>
      </w:r>
      <w:r>
        <w:rPr>
          <w:szCs w:val="21"/>
        </w:rPr>
        <w:br/>
        <w:t xml:space="preserve">    </w:t>
      </w:r>
      <w:r>
        <w:rPr>
          <w:szCs w:val="21"/>
        </w:rPr>
        <w:t>我们再从审计</w:t>
      </w:r>
      <w:r>
        <w:rPr>
          <w:rFonts w:hint="eastAsia"/>
          <w:szCs w:val="21"/>
        </w:rPr>
        <w:t>业务实践</w:t>
      </w:r>
      <w:r>
        <w:rPr>
          <w:szCs w:val="21"/>
        </w:rPr>
        <w:t>的角度分析</w:t>
      </w:r>
      <w:r>
        <w:rPr>
          <w:rFonts w:hint="eastAsia"/>
          <w:szCs w:val="21"/>
        </w:rPr>
        <w:t>，</w:t>
      </w:r>
      <w:r>
        <w:rPr>
          <w:szCs w:val="21"/>
        </w:rPr>
        <w:t>根据我们查找的资料</w:t>
      </w:r>
      <w:r>
        <w:rPr>
          <w:rFonts w:hint="eastAsia"/>
          <w:szCs w:val="21"/>
        </w:rPr>
        <w:t>，</w:t>
      </w:r>
      <w:r>
        <w:rPr>
          <w:szCs w:val="21"/>
        </w:rPr>
        <w:t>美国</w:t>
      </w:r>
      <w:r>
        <w:rPr>
          <w:szCs w:val="21"/>
        </w:rPr>
        <w:t>GAO</w:t>
      </w:r>
      <w:r>
        <w:rPr>
          <w:szCs w:val="21"/>
        </w:rPr>
        <w:t>字</w:t>
      </w:r>
      <w:r>
        <w:rPr>
          <w:rFonts w:hint="eastAsia"/>
          <w:szCs w:val="21"/>
        </w:rPr>
        <w:t>2006</w:t>
      </w:r>
      <w:r>
        <w:rPr>
          <w:rFonts w:hint="eastAsia"/>
          <w:szCs w:val="21"/>
        </w:rPr>
        <w:t>年来至</w:t>
      </w:r>
      <w:r>
        <w:rPr>
          <w:rFonts w:hint="eastAsia"/>
          <w:szCs w:val="21"/>
        </w:rPr>
        <w:t>2016</w:t>
      </w:r>
      <w:r>
        <w:rPr>
          <w:rFonts w:hint="eastAsia"/>
          <w:szCs w:val="21"/>
        </w:rPr>
        <w:t>年</w:t>
      </w:r>
      <w:r>
        <w:rPr>
          <w:rFonts w:hint="eastAsia"/>
          <w:szCs w:val="21"/>
        </w:rPr>
        <w:t>1</w:t>
      </w:r>
      <w:r>
        <w:rPr>
          <w:szCs w:val="21"/>
        </w:rPr>
        <w:t>0</w:t>
      </w:r>
      <w:r>
        <w:rPr>
          <w:rFonts w:hint="eastAsia"/>
          <w:szCs w:val="21"/>
        </w:rPr>
        <w:t>年中，官方网站发布的水资源审计报告有</w:t>
      </w:r>
      <w:r>
        <w:rPr>
          <w:rFonts w:hint="eastAsia"/>
          <w:szCs w:val="21"/>
        </w:rPr>
        <w:t xml:space="preserve"> 80</w:t>
      </w:r>
      <w:r>
        <w:rPr>
          <w:rFonts w:hint="eastAsia"/>
          <w:szCs w:val="21"/>
        </w:rPr>
        <w:t>份之多。</w:t>
      </w:r>
      <w:r>
        <w:rPr>
          <w:rFonts w:hint="eastAsia"/>
        </w:rPr>
        <w:t>一般情况下，水资源</w:t>
      </w:r>
      <w:r>
        <w:t>审计均由</w:t>
      </w:r>
      <w:r>
        <w:rPr>
          <w:rFonts w:hint="eastAsia"/>
        </w:rPr>
        <w:t>GAO</w:t>
      </w:r>
      <w:r>
        <w:rPr>
          <w:rFonts w:hint="eastAsia"/>
        </w:rPr>
        <w:t>下属</w:t>
      </w:r>
      <w:r>
        <w:t>的</w:t>
      </w:r>
      <w:r>
        <w:rPr>
          <w:rFonts w:hint="eastAsia"/>
        </w:rPr>
        <w:t>自然</w:t>
      </w:r>
      <w:r>
        <w:t>资源与环境工作组</w:t>
      </w:r>
      <w:r>
        <w:rPr>
          <w:rFonts w:hint="eastAsia"/>
        </w:rPr>
        <w:t>（</w:t>
      </w:r>
      <w:r>
        <w:rPr>
          <w:rFonts w:hint="eastAsia"/>
        </w:rPr>
        <w:t>Natural</w:t>
      </w:r>
      <w:r>
        <w:t xml:space="preserve"> Resources and Environment Team</w:t>
      </w:r>
      <w:r>
        <w:t>）执行。综</w:t>
      </w:r>
      <w:r>
        <w:rPr>
          <w:rFonts w:hint="eastAsia"/>
        </w:rPr>
        <w:t>观</w:t>
      </w:r>
      <w:r>
        <w:t>GAO</w:t>
      </w:r>
      <w:r>
        <w:t>发布的审计报告可以发现</w:t>
      </w:r>
      <w:r>
        <w:rPr>
          <w:rFonts w:hint="eastAsia"/>
        </w:rPr>
        <w:t>，美国的水资源审计主题多样，涉及面广，主要议题包括水污染</w:t>
      </w:r>
      <w:r>
        <w:t>防治与生态保护</w:t>
      </w:r>
      <w:r>
        <w:rPr>
          <w:rFonts w:hint="eastAsia"/>
        </w:rPr>
        <w:t>，水利</w:t>
      </w:r>
      <w:r>
        <w:t>水务基础设施管理</w:t>
      </w:r>
      <w:r>
        <w:rPr>
          <w:rFonts w:hint="eastAsia"/>
        </w:rPr>
        <w:t>，水资源</w:t>
      </w:r>
      <w:r>
        <w:t>开发与利用管理等</w:t>
      </w:r>
      <w:bookmarkStart w:id="1" w:name="_GoBack"/>
      <w:r w:rsidRPr="00A60E6C">
        <w:rPr>
          <w:vertAlign w:val="superscript"/>
        </w:rPr>
        <w:t>[1</w:t>
      </w:r>
      <w:r w:rsidR="0053233B" w:rsidRPr="00A60E6C">
        <w:rPr>
          <w:vertAlign w:val="superscript"/>
        </w:rPr>
        <w:t>7</w:t>
      </w:r>
      <w:r w:rsidRPr="00A60E6C">
        <w:rPr>
          <w:vertAlign w:val="superscript"/>
        </w:rPr>
        <w:t>]</w:t>
      </w:r>
      <w:bookmarkEnd w:id="1"/>
      <w:r>
        <w:rPr>
          <w:rFonts w:hint="eastAsia"/>
        </w:rPr>
        <w:t>。再从其水资源审计报告的情况来看，与我国关于水资源审计的审计报告差距也很大：一是篇幅大，通常的报告都有</w:t>
      </w:r>
      <w:r>
        <w:rPr>
          <w:rFonts w:hint="eastAsia"/>
        </w:rPr>
        <w:t>2</w:t>
      </w:r>
      <w:r>
        <w:rPr>
          <w:rFonts w:hint="eastAsia"/>
        </w:rPr>
        <w:t>万字之巨；二是格式严谨、统一，易于阅读理解；三是报告中有较多的地图、宏观数据表格，以及纵横交错的水资源数据，类似于前述的水资源表格的数据可谓密密麻麻，令人应接不暇。</w:t>
      </w:r>
    </w:p>
    <w:p w:rsidR="00360F1E" w:rsidRDefault="00C40384">
      <w:pPr>
        <w:ind w:firstLine="420"/>
        <w:jc w:val="left"/>
      </w:pPr>
      <w:r>
        <w:t>面对着国际最高审计</w:t>
      </w:r>
      <w:r>
        <w:rPr>
          <w:rFonts w:hint="eastAsia"/>
        </w:rPr>
        <w:t>组织</w:t>
      </w:r>
      <w:r>
        <w:t>的水资源审计指南</w:t>
      </w:r>
      <w:r>
        <w:rPr>
          <w:rFonts w:hint="eastAsia"/>
        </w:rPr>
        <w:t>，</w:t>
      </w:r>
      <w:r>
        <w:t>也看到了美国</w:t>
      </w:r>
      <w:r>
        <w:t>GAO</w:t>
      </w:r>
      <w:r>
        <w:t>为数众多</w:t>
      </w:r>
      <w:r>
        <w:rPr>
          <w:rFonts w:hint="eastAsia"/>
        </w:rPr>
        <w:t>、</w:t>
      </w:r>
      <w:r>
        <w:t>内容丰富多彩的水资源审计报告</w:t>
      </w:r>
      <w:r>
        <w:rPr>
          <w:rFonts w:hint="eastAsia"/>
        </w:rPr>
        <w:t>，</w:t>
      </w:r>
      <w:r>
        <w:t>我们真觉得</w:t>
      </w:r>
      <w:r>
        <w:rPr>
          <w:rFonts w:hint="eastAsia"/>
        </w:rPr>
        <w:t>，</w:t>
      </w:r>
      <w:r>
        <w:t>我国的水资源</w:t>
      </w:r>
      <w:proofErr w:type="gramStart"/>
      <w:r>
        <w:t>审计仍</w:t>
      </w:r>
      <w:proofErr w:type="gramEnd"/>
      <w:r>
        <w:t>处于一种</w:t>
      </w:r>
      <w:r>
        <w:rPr>
          <w:rFonts w:hint="eastAsia"/>
        </w:rPr>
        <w:t>“审水不见水”，见到的仍是财政财务数据的审计；而我们希望的则是我国审计不亚于国外情况的、真正能够从国家治理的角度评价水资源和其他类型资源存在及利用状况的自然资源资产审计。</w:t>
      </w:r>
    </w:p>
    <w:p w:rsidR="00360F1E" w:rsidRDefault="00C40384">
      <w:pPr>
        <w:ind w:firstLine="420"/>
        <w:jc w:val="left"/>
      </w:pPr>
      <w:r>
        <w:t>退一步说</w:t>
      </w:r>
      <w:r>
        <w:rPr>
          <w:rFonts w:hint="eastAsia"/>
        </w:rPr>
        <w:t>：</w:t>
      </w:r>
      <w:r>
        <w:t>如果这样的自然资源资产表格编制了</w:t>
      </w:r>
      <w:r>
        <w:rPr>
          <w:rFonts w:hint="eastAsia"/>
        </w:rPr>
        <w:t>，</w:t>
      </w:r>
      <w:r>
        <w:t>各级领导人就会自觉</w:t>
      </w:r>
      <w:r>
        <w:rPr>
          <w:rFonts w:hint="eastAsia"/>
        </w:rPr>
        <w:t>地</w:t>
      </w:r>
      <w:r>
        <w:t>将</w:t>
      </w:r>
      <w:r>
        <w:rPr>
          <w:rFonts w:hint="eastAsia"/>
        </w:rPr>
        <w:t>执政</w:t>
      </w:r>
      <w:r>
        <w:t>的注意力扭转到生态文明和自然资源保护方面来</w:t>
      </w:r>
      <w:r>
        <w:rPr>
          <w:rFonts w:hint="eastAsia"/>
        </w:rPr>
        <w:t>，</w:t>
      </w:r>
      <w:r>
        <w:t>这样</w:t>
      </w:r>
      <w:r>
        <w:rPr>
          <w:rFonts w:hint="eastAsia"/>
        </w:rPr>
        <w:t>，</w:t>
      </w:r>
      <w:r>
        <w:t>建立在自然资源资产负债表基础上的自然资源资产责任审计</w:t>
      </w:r>
      <w:r>
        <w:rPr>
          <w:rFonts w:hint="eastAsia"/>
        </w:rPr>
        <w:t>也就不仅仅会是一部分人想象的那样的“整人”式的“定责”，它很可能更是政府审计机构利用各种自然资源数据编写出的一首首颂歌。</w:t>
      </w:r>
    </w:p>
    <w:p w:rsidR="00360F1E" w:rsidRPr="004D35F7" w:rsidRDefault="00C40384">
      <w:pPr>
        <w:ind w:firstLine="420"/>
        <w:jc w:val="left"/>
        <w:rPr>
          <w:rFonts w:ascii="黑体" w:eastAsia="黑体" w:hAnsi="黑体"/>
          <w:b/>
          <w:sz w:val="28"/>
          <w:szCs w:val="28"/>
        </w:rPr>
      </w:pPr>
      <w:r>
        <w:t>我们</w:t>
      </w:r>
      <w:r>
        <w:rPr>
          <w:rFonts w:hint="eastAsia"/>
        </w:rPr>
        <w:t>真切希望，在不远的将来，我们的自然资源资产责任审计应该像这样地展现在我们面前。</w:t>
      </w:r>
      <w:r>
        <w:br/>
      </w:r>
      <w:r w:rsidR="004D35F7">
        <w:rPr>
          <w:rFonts w:ascii="黑体" w:eastAsia="黑体" w:hAnsi="黑体" w:hint="eastAsia"/>
          <w:b/>
          <w:sz w:val="28"/>
          <w:szCs w:val="28"/>
        </w:rPr>
        <w:t xml:space="preserve">   五、</w:t>
      </w:r>
      <w:r w:rsidRPr="004D35F7">
        <w:rPr>
          <w:rFonts w:ascii="黑体" w:eastAsia="黑体" w:hAnsi="黑体" w:hint="eastAsia"/>
          <w:b/>
          <w:sz w:val="28"/>
          <w:szCs w:val="28"/>
        </w:rPr>
        <w:t>做好水资源审计工作在当前要理解的几个基础性问题</w:t>
      </w:r>
    </w:p>
    <w:p w:rsidR="00360F1E" w:rsidRDefault="00C40384">
      <w:pPr>
        <w:ind w:firstLineChars="200" w:firstLine="420"/>
      </w:pPr>
      <w:r>
        <w:rPr>
          <w:szCs w:val="21"/>
        </w:rPr>
        <w:t>本部分是我们针对我国未来的水资源责任审计研究而提出的</w:t>
      </w:r>
      <w:r>
        <w:rPr>
          <w:rFonts w:hint="eastAsia"/>
          <w:szCs w:val="21"/>
        </w:rPr>
        <w:t>研究问题的</w:t>
      </w:r>
      <w:r>
        <w:rPr>
          <w:szCs w:val="21"/>
        </w:rPr>
        <w:t>新视角</w:t>
      </w:r>
      <w:r>
        <w:rPr>
          <w:rFonts w:hint="eastAsia"/>
          <w:szCs w:val="21"/>
        </w:rPr>
        <w:t>。</w:t>
      </w:r>
      <w:r>
        <w:rPr>
          <w:rFonts w:hint="eastAsia"/>
        </w:rPr>
        <w:t>我们说，若没有自然资源资产的系统数据，我们的经济责任审计就只能围着</w:t>
      </w:r>
      <w:r>
        <w:rPr>
          <w:rFonts w:hint="eastAsia"/>
        </w:rPr>
        <w:t>GDP</w:t>
      </w:r>
      <w:r>
        <w:rPr>
          <w:rFonts w:hint="eastAsia"/>
        </w:rPr>
        <w:t>、财政收入、就业率等指标转，而绿色</w:t>
      </w:r>
      <w:r>
        <w:rPr>
          <w:rFonts w:hint="eastAsia"/>
        </w:rPr>
        <w:t>GDP</w:t>
      </w:r>
      <w:r>
        <w:rPr>
          <w:rFonts w:hint="eastAsia"/>
        </w:rPr>
        <w:t>、可持续发展等设想则从本质上缺少可供验证的数据；但是，想要开展建立在这种数据体系上的自然资源审计并非易事，需要政府审计人员在复杂的关系中理清</w:t>
      </w:r>
      <w:r>
        <w:rPr>
          <w:rFonts w:hint="eastAsia"/>
        </w:rPr>
        <w:lastRenderedPageBreak/>
        <w:t>线条，收集数据，并在审计中以此为据，整理工作底稿，形成审计报告。可以说，只有开展这样的审计工作，我们盼望已久的可持续发展管理体系才能系统、全面地建立，各不同部门才能在客观数据下统一起来，共同建设我国的生态文明社会。相对于本文所研究的水资源审计而言，我们认为我们要进行以下几个与审计基本理论有关的观念性调整。</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（一）</w:t>
      </w:r>
      <w:r w:rsidR="00C40384" w:rsidRPr="004D35F7">
        <w:rPr>
          <w:rFonts w:ascii="楷体" w:eastAsia="楷体" w:hAnsi="楷体" w:hint="eastAsia"/>
          <w:b/>
          <w:sz w:val="24"/>
          <w:szCs w:val="24"/>
        </w:rPr>
        <w:t xml:space="preserve">要正视审计客体发生的变化，形成审计客体的统一观  </w:t>
      </w:r>
    </w:p>
    <w:p w:rsidR="00360F1E" w:rsidRDefault="00C40384">
      <w:pPr>
        <w:ind w:firstLineChars="200" w:firstLine="420"/>
        <w:rPr>
          <w:shd w:val="clear" w:color="auto" w:fill="FFFFFF"/>
        </w:rPr>
      </w:pPr>
      <w:r>
        <w:rPr>
          <w:rFonts w:hint="eastAsia"/>
          <w:shd w:val="clear" w:color="auto" w:fill="FFFFFF"/>
        </w:rPr>
        <w:t>我们认为：审计客体的变化，实质上是对原有审计体系提出了新的、原来没有的问题，它首先要求审计原有的其他要素，如审计主体、审计执行依据、审计方式方法、审计判断标准，以至于审计报告的形式等能够适应新出现的审计客体的要求，更多的则是</w:t>
      </w:r>
      <w:proofErr w:type="gramStart"/>
      <w:r>
        <w:rPr>
          <w:rFonts w:hint="eastAsia"/>
          <w:shd w:val="clear" w:color="auto" w:fill="FFFFFF"/>
        </w:rPr>
        <w:t>促上述</w:t>
      </w:r>
      <w:proofErr w:type="gramEnd"/>
      <w:r>
        <w:rPr>
          <w:rFonts w:hint="eastAsia"/>
          <w:shd w:val="clear" w:color="auto" w:fill="FFFFFF"/>
        </w:rPr>
        <w:t>审计要素也发生变革，以使审计体系能够对新出现的审计客体进行审计。</w:t>
      </w:r>
    </w:p>
    <w:p w:rsidR="00360F1E" w:rsidRDefault="00C40384">
      <w:pPr>
        <w:ind w:firstLineChars="200" w:firstLine="420"/>
        <w:rPr>
          <w:shd w:val="clear" w:color="auto" w:fill="FFFFFF"/>
        </w:rPr>
      </w:pPr>
      <w:r>
        <w:rPr>
          <w:rFonts w:hint="eastAsia"/>
          <w:shd w:val="clear" w:color="auto" w:fill="FFFFFF"/>
        </w:rPr>
        <w:t>在未来开展的领导干部自然资源资产离任的水资源审计中，所有与水资源资产管理相关的政府部门（或企业）的领导干部都将被纳入审计监督的范围，例如对水源进行管理的水务局，对污水处理行业进行管理的城管局，对水污染预防、治理有直接责任的环保局，与大量用水的农业、林业、园林、城建等政府部门，以及水资源管理中的财政、物价、民政等政府部门和自来水供应、污水处理，以及与水资源直接相关的企事业单位等。这些部门、单位管理的事项是水资源的供给、使用的核心环节，只有把它们的工作结果予以评价和衡量，我们的水资源审计才能取得预期效果。显而易见，与我国现行的政府审计机构中环保审计部门的环境保护审计相比，新型的自然资源资产责任审计业务的监督范围明显扩大。不仅如此，我们还会看到，从对水资源费的征缴、各用水单位（包括居民）水费的收取、对水务工作的管网建设、污水处理厂的建造与运行、再生水的运用等发生的货币收支，也构成了我国完整的“水资金”的循环和周转过程。所有这些，都是新的水资源审计要重新审视的问题。</w:t>
      </w:r>
    </w:p>
    <w:p w:rsidR="00360F1E" w:rsidRDefault="00C40384">
      <w:pPr>
        <w:ind w:firstLineChars="200" w:firstLine="420"/>
        <w:rPr>
          <w:shd w:val="clear" w:color="auto" w:fill="FFFFFF"/>
        </w:rPr>
      </w:pPr>
      <w:r>
        <w:rPr>
          <w:shd w:val="clear" w:color="auto" w:fill="FFFFFF"/>
        </w:rPr>
        <w:t>面对这样的情况</w:t>
      </w:r>
      <w:r>
        <w:rPr>
          <w:rFonts w:hint="eastAsia"/>
          <w:shd w:val="clear" w:color="auto" w:fill="FFFFFF"/>
        </w:rPr>
        <w:t>，</w:t>
      </w:r>
      <w:r>
        <w:rPr>
          <w:shd w:val="clear" w:color="auto" w:fill="FFFFFF"/>
        </w:rPr>
        <w:t>我们首先要进行的观念改变即在于对审计客体的</w:t>
      </w:r>
      <w:r>
        <w:rPr>
          <w:rFonts w:hint="eastAsia"/>
          <w:shd w:val="clear" w:color="auto" w:fill="FFFFFF"/>
        </w:rPr>
        <w:t>认识</w:t>
      </w:r>
      <w:r>
        <w:rPr>
          <w:shd w:val="clear" w:color="auto" w:fill="FFFFFF"/>
        </w:rPr>
        <w:t>方面</w:t>
      </w:r>
      <w:r>
        <w:rPr>
          <w:rFonts w:hint="eastAsia"/>
          <w:shd w:val="clear" w:color="auto" w:fill="FFFFFF"/>
        </w:rPr>
        <w:t>。我们说，我们只有认清了前述（见前述表</w:t>
      </w:r>
      <w:r>
        <w:rPr>
          <w:rFonts w:hint="eastAsia"/>
          <w:shd w:val="clear" w:color="auto" w:fill="FFFFFF"/>
        </w:rPr>
        <w:t>1</w:t>
      </w:r>
      <w:r>
        <w:rPr>
          <w:rFonts w:hint="eastAsia"/>
          <w:shd w:val="clear" w:color="auto" w:fill="FFFFFF"/>
        </w:rPr>
        <w:t>）报表中各横行、各纵</w:t>
      </w:r>
      <w:proofErr w:type="gramStart"/>
      <w:r>
        <w:rPr>
          <w:rFonts w:hint="eastAsia"/>
          <w:shd w:val="clear" w:color="auto" w:fill="FFFFFF"/>
        </w:rPr>
        <w:t>栏数据</w:t>
      </w:r>
      <w:proofErr w:type="gramEnd"/>
      <w:r>
        <w:rPr>
          <w:rFonts w:hint="eastAsia"/>
          <w:shd w:val="clear" w:color="auto" w:fill="FFFFFF"/>
        </w:rPr>
        <w:t>的真实含义，我们才能真正认识清楚未来水资源审计中审计客体的含义。</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（二）</w:t>
      </w:r>
      <w:r w:rsidR="00C40384" w:rsidRPr="004D35F7">
        <w:rPr>
          <w:rFonts w:ascii="楷体" w:eastAsia="楷体" w:hAnsi="楷体" w:hint="eastAsia"/>
          <w:b/>
          <w:sz w:val="24"/>
          <w:szCs w:val="24"/>
        </w:rPr>
        <w:t xml:space="preserve">要使审计主体适应新的审计客体的变化，以承担审计重任  </w:t>
      </w:r>
    </w:p>
    <w:p w:rsidR="00360F1E" w:rsidRDefault="00C40384">
      <w:pPr>
        <w:ind w:firstLineChars="200" w:firstLine="420"/>
        <w:rPr>
          <w:shd w:val="clear" w:color="auto" w:fill="FFFFFF"/>
        </w:rPr>
      </w:pPr>
      <w:r>
        <w:rPr>
          <w:rFonts w:hint="eastAsia"/>
          <w:shd w:val="clear" w:color="auto" w:fill="FFFFFF"/>
        </w:rPr>
        <w:t>审计主体亦即执行审计工作的机构和人员。我国现阶段的各种行业管理方面的审计业务，尤其是涉及到国计民生各行各业的重大事项审计，都是由审计署作为审计主体来执行的。例如，审计署下设的业务职能司局，就是按照国家的不同行业设置。从审计署的各个业务职能司局（</w:t>
      </w:r>
      <w:proofErr w:type="gramStart"/>
      <w:r>
        <w:rPr>
          <w:rFonts w:hint="eastAsia"/>
          <w:shd w:val="clear" w:color="auto" w:fill="FFFFFF"/>
        </w:rPr>
        <w:t>即</w:t>
      </w:r>
      <w:r>
        <w:rPr>
          <w:shd w:val="clear" w:color="auto" w:fill="FFFFFF"/>
        </w:rPr>
        <w:t>法规</w:t>
      </w:r>
      <w:proofErr w:type="gramEnd"/>
      <w:r>
        <w:rPr>
          <w:shd w:val="clear" w:color="auto" w:fill="FFFFFF"/>
        </w:rPr>
        <w:t>司、电子数据审计司、财政审计司、税收征管审计司、</w:t>
      </w:r>
      <w:proofErr w:type="gramStart"/>
      <w:r>
        <w:rPr>
          <w:shd w:val="clear" w:color="auto" w:fill="FFFFFF"/>
        </w:rPr>
        <w:t>行政政法</w:t>
      </w:r>
      <w:proofErr w:type="gramEnd"/>
      <w:r>
        <w:rPr>
          <w:shd w:val="clear" w:color="auto" w:fill="FFFFFF"/>
        </w:rPr>
        <w:t>审计司、教科文卫审计司、农业审计司、固定资产投资审计司、社会保障审计司、资源环境审计司、金融审计司、企业审计司、外资运用审计司、境外审计司、经济责任审计司、国际合作司、人事教育</w:t>
      </w:r>
      <w:proofErr w:type="gramStart"/>
      <w:r>
        <w:rPr>
          <w:shd w:val="clear" w:color="auto" w:fill="FFFFFF"/>
        </w:rPr>
        <w:t>司</w:t>
      </w:r>
      <w:r>
        <w:rPr>
          <w:rFonts w:hint="eastAsia"/>
          <w:shd w:val="clear" w:color="auto" w:fill="FFFFFF"/>
        </w:rPr>
        <w:t>以及</w:t>
      </w:r>
      <w:proofErr w:type="gramEnd"/>
      <w:r>
        <w:rPr>
          <w:shd w:val="clear" w:color="auto" w:fill="FFFFFF"/>
        </w:rPr>
        <w:t>2</w:t>
      </w:r>
      <w:r>
        <w:rPr>
          <w:rFonts w:hint="eastAsia"/>
          <w:shd w:val="clear" w:color="auto" w:fill="FFFFFF"/>
        </w:rPr>
        <w:t>0</w:t>
      </w:r>
      <w:r>
        <w:rPr>
          <w:shd w:val="clear" w:color="auto" w:fill="FFFFFF"/>
        </w:rPr>
        <w:t>个</w:t>
      </w:r>
      <w:r>
        <w:rPr>
          <w:rFonts w:hint="eastAsia"/>
          <w:shd w:val="clear" w:color="auto" w:fill="FFFFFF"/>
        </w:rPr>
        <w:t>各司其职的</w:t>
      </w:r>
      <w:r>
        <w:rPr>
          <w:shd w:val="clear" w:color="auto" w:fill="FFFFFF"/>
        </w:rPr>
        <w:t>派出审计局：</w:t>
      </w:r>
      <w:r>
        <w:rPr>
          <w:rFonts w:hint="eastAsia"/>
          <w:shd w:val="clear" w:color="auto" w:fill="FFFFFF"/>
        </w:rPr>
        <w:t>外交外事审计局、发展统计审计局、教育审计局、科学技术审计局、工业审计局、民族宗教审计局、政法审计局、民政社保审计局、资源环保审计局、建设审计局、交通运输审计局、农林水利审计局、贸易审计局、文化体育审计局、卫生药品审计局、国资监管审计局、经济执法审计局、广电通讯审计局、旅游侨务审计局、地震气象审计局）来看，审计署或者我国的各级审计机关在考虑领导干部自然资源资产离任审计时，首先要进行各审计司局人员的重新组合，否则难以实施这样极具综合性、专业性的审计任务。具体到本文所述的水资源审计，按照上述审计客体提出的新要求，我国现阶段政府审计机构的各管理司中，最起码</w:t>
      </w:r>
      <w:r>
        <w:rPr>
          <w:shd w:val="clear" w:color="auto" w:fill="FFFFFF"/>
        </w:rPr>
        <w:t>财政审计司、农业审计司和资源环境审计司</w:t>
      </w:r>
      <w:r>
        <w:rPr>
          <w:rFonts w:hint="eastAsia"/>
          <w:shd w:val="clear" w:color="auto" w:fill="FFFFFF"/>
        </w:rPr>
        <w:t>；</w:t>
      </w:r>
      <w:r>
        <w:rPr>
          <w:shd w:val="clear" w:color="auto" w:fill="FFFFFF"/>
        </w:rPr>
        <w:t>各</w:t>
      </w:r>
      <w:r>
        <w:rPr>
          <w:rFonts w:hint="eastAsia"/>
          <w:shd w:val="clear" w:color="auto" w:fill="FFFFFF"/>
        </w:rPr>
        <w:t>派出</w:t>
      </w:r>
      <w:r>
        <w:rPr>
          <w:shd w:val="clear" w:color="auto" w:fill="FFFFFF"/>
        </w:rPr>
        <w:t>局的</w:t>
      </w:r>
      <w:r>
        <w:rPr>
          <w:rFonts w:hint="eastAsia"/>
          <w:shd w:val="clear" w:color="auto" w:fill="FFFFFF"/>
        </w:rPr>
        <w:t>资源环保审计局、建设审计局、交通运输审计局、农林水利审计局、地震气象审计局与水资源审计会有业务上的相关关系。</w:t>
      </w:r>
    </w:p>
    <w:p w:rsidR="00360F1E" w:rsidRDefault="00C40384">
      <w:pPr>
        <w:ind w:firstLineChars="200" w:firstLine="420"/>
        <w:rPr>
          <w:shd w:val="clear" w:color="auto" w:fill="FFFFFF"/>
        </w:rPr>
      </w:pPr>
      <w:r>
        <w:rPr>
          <w:shd w:val="clear" w:color="auto" w:fill="FFFFFF"/>
        </w:rPr>
        <w:t>我们说</w:t>
      </w:r>
      <w:r>
        <w:rPr>
          <w:rFonts w:hint="eastAsia"/>
          <w:shd w:val="clear" w:color="auto" w:fill="FFFFFF"/>
        </w:rPr>
        <w:t>，</w:t>
      </w:r>
      <w:r>
        <w:rPr>
          <w:shd w:val="clear" w:color="auto" w:fill="FFFFFF"/>
        </w:rPr>
        <w:t>将水资源审计这样的凌乱</w:t>
      </w:r>
      <w:r>
        <w:rPr>
          <w:rFonts w:hint="eastAsia"/>
          <w:shd w:val="clear" w:color="auto" w:fill="FFFFFF"/>
        </w:rPr>
        <w:t>、</w:t>
      </w:r>
      <w:r>
        <w:rPr>
          <w:shd w:val="clear" w:color="auto" w:fill="FFFFFF"/>
        </w:rPr>
        <w:t>分散</w:t>
      </w:r>
      <w:r>
        <w:rPr>
          <w:rFonts w:hint="eastAsia"/>
          <w:shd w:val="clear" w:color="auto" w:fill="FFFFFF"/>
        </w:rPr>
        <w:t>、</w:t>
      </w:r>
      <w:r>
        <w:rPr>
          <w:shd w:val="clear" w:color="auto" w:fill="FFFFFF"/>
        </w:rPr>
        <w:t>多部门</w:t>
      </w:r>
      <w:r>
        <w:rPr>
          <w:rFonts w:hint="eastAsia"/>
          <w:shd w:val="clear" w:color="auto" w:fill="FFFFFF"/>
        </w:rPr>
        <w:t>、多渠道的审计业务只落实在现在的环境保护司（厅、局）肩上是不切合实际的，需要的则是按照上述审计客体提出的新要求，在原有各司、局所审计的财政经费运转的基础上，再扩展至它们所肩负的水资源方面的权利和义务，</w:t>
      </w:r>
      <w:proofErr w:type="gramStart"/>
      <w:r>
        <w:rPr>
          <w:rFonts w:hint="eastAsia"/>
          <w:shd w:val="clear" w:color="auto" w:fill="FFFFFF"/>
        </w:rPr>
        <w:t>即负担</w:t>
      </w:r>
      <w:proofErr w:type="gramEnd"/>
      <w:r>
        <w:rPr>
          <w:rFonts w:hint="eastAsia"/>
          <w:shd w:val="clear" w:color="auto" w:fill="FFFFFF"/>
        </w:rPr>
        <w:t>的社会责任，以形成与整体自然资源资产相关的社会绩效审计。</w:t>
      </w:r>
    </w:p>
    <w:p w:rsidR="00360F1E" w:rsidRDefault="00C40384">
      <w:pPr>
        <w:ind w:firstLineChars="200" w:firstLine="420"/>
        <w:rPr>
          <w:shd w:val="clear" w:color="auto" w:fill="FFFFFF"/>
        </w:rPr>
      </w:pPr>
      <w:r>
        <w:rPr>
          <w:shd w:val="clear" w:color="auto" w:fill="FFFFFF"/>
        </w:rPr>
        <w:lastRenderedPageBreak/>
        <w:t>当然</w:t>
      </w:r>
      <w:r>
        <w:rPr>
          <w:rFonts w:hint="eastAsia"/>
          <w:shd w:val="clear" w:color="auto" w:fill="FFFFFF"/>
        </w:rPr>
        <w:t>，这种</w:t>
      </w:r>
      <w:r>
        <w:rPr>
          <w:shd w:val="clear" w:color="auto" w:fill="FFFFFF"/>
        </w:rPr>
        <w:t>审计</w:t>
      </w:r>
      <w:r>
        <w:rPr>
          <w:rFonts w:hint="eastAsia"/>
          <w:shd w:val="clear" w:color="auto" w:fill="FFFFFF"/>
        </w:rPr>
        <w:t>机构</w:t>
      </w:r>
      <w:r>
        <w:rPr>
          <w:shd w:val="clear" w:color="auto" w:fill="FFFFFF"/>
        </w:rPr>
        <w:t>内部各部门间的业务重整</w:t>
      </w:r>
      <w:r>
        <w:rPr>
          <w:rFonts w:hint="eastAsia"/>
          <w:shd w:val="clear" w:color="auto" w:fill="FFFFFF"/>
        </w:rPr>
        <w:t>，</w:t>
      </w:r>
      <w:r>
        <w:rPr>
          <w:shd w:val="clear" w:color="auto" w:fill="FFFFFF"/>
        </w:rPr>
        <w:t>可能是固定的</w:t>
      </w:r>
      <w:r>
        <w:rPr>
          <w:rFonts w:hint="eastAsia"/>
          <w:shd w:val="clear" w:color="auto" w:fill="FFFFFF"/>
        </w:rPr>
        <w:t>机构</w:t>
      </w:r>
      <w:r>
        <w:rPr>
          <w:shd w:val="clear" w:color="auto" w:fill="FFFFFF"/>
        </w:rPr>
        <w:t>部门</w:t>
      </w:r>
      <w:r>
        <w:rPr>
          <w:rFonts w:hint="eastAsia"/>
          <w:shd w:val="clear" w:color="auto" w:fill="FFFFFF"/>
        </w:rPr>
        <w:t>，</w:t>
      </w:r>
      <w:r>
        <w:rPr>
          <w:shd w:val="clear" w:color="auto" w:fill="FFFFFF"/>
        </w:rPr>
        <w:t>也可能类似</w:t>
      </w:r>
      <w:r>
        <w:rPr>
          <w:rFonts w:hint="eastAsia"/>
          <w:shd w:val="clear" w:color="auto" w:fill="FFFFFF"/>
        </w:rPr>
        <w:t>“联盟”、“网络”那样“松散”地存在，甚至像“云”一样召之即来，总之需要联合起来才能进行</w:t>
      </w:r>
      <w:proofErr w:type="gramStart"/>
      <w:r>
        <w:rPr>
          <w:rFonts w:hint="eastAsia"/>
          <w:shd w:val="clear" w:color="auto" w:fill="FFFFFF"/>
        </w:rPr>
        <w:t>好类似</w:t>
      </w:r>
      <w:proofErr w:type="gramEnd"/>
      <w:r>
        <w:rPr>
          <w:rFonts w:hint="eastAsia"/>
          <w:shd w:val="clear" w:color="auto" w:fill="FFFFFF"/>
        </w:rPr>
        <w:t>水资源审计这样的新兴业务事项。</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（三）</w:t>
      </w:r>
      <w:r w:rsidR="00C40384" w:rsidRPr="004D35F7">
        <w:rPr>
          <w:rFonts w:ascii="楷体" w:eastAsia="楷体" w:hAnsi="楷体" w:hint="eastAsia"/>
          <w:b/>
          <w:sz w:val="24"/>
          <w:szCs w:val="24"/>
        </w:rPr>
        <w:t>审计依据的创新将为水资源审计的开展提供坚强的政策支持</w:t>
      </w:r>
    </w:p>
    <w:p w:rsidR="00360F1E" w:rsidRDefault="00C40384">
      <w:pPr>
        <w:ind w:firstLineChars="200" w:firstLine="420"/>
      </w:pPr>
      <w:r>
        <w:rPr>
          <w:rFonts w:hint="eastAsia"/>
        </w:rPr>
        <w:t>根据《关于加强审计工作的意见》的要求和领导干部自然资源资产离任审计工作的实际需要，审计机关必须在审计方式方面实现创新</w:t>
      </w:r>
      <w:r>
        <w:rPr>
          <w:highlight w:val="yellow"/>
          <w:vertAlign w:val="superscript"/>
        </w:rPr>
        <w:t>[</w:t>
      </w:r>
      <w:r>
        <w:rPr>
          <w:rFonts w:hint="eastAsia"/>
          <w:highlight w:val="yellow"/>
          <w:vertAlign w:val="superscript"/>
        </w:rPr>
        <w:t>1</w:t>
      </w:r>
      <w:r w:rsidR="0053233B">
        <w:rPr>
          <w:highlight w:val="yellow"/>
          <w:vertAlign w:val="superscript"/>
        </w:rPr>
        <w:t>8</w:t>
      </w:r>
      <w:r>
        <w:rPr>
          <w:highlight w:val="yellow"/>
          <w:vertAlign w:val="superscript"/>
        </w:rPr>
        <w:t>]</w:t>
      </w:r>
      <w:r>
        <w:rPr>
          <w:rFonts w:hint="eastAsia"/>
        </w:rPr>
        <w:t>。这样的创新首先应当表现在审计依据和标准方面。目前我国所开展的资源环境审计覆盖面较窄，开展频率偏低，</w:t>
      </w:r>
      <w:proofErr w:type="gramStart"/>
      <w:r>
        <w:rPr>
          <w:rFonts w:hint="eastAsia"/>
        </w:rPr>
        <w:t>且业务</w:t>
      </w:r>
      <w:proofErr w:type="gramEnd"/>
      <w:r>
        <w:rPr>
          <w:rFonts w:hint="eastAsia"/>
        </w:rPr>
        <w:t>类型以财务审计和合</w:t>
      </w:r>
      <w:proofErr w:type="gramStart"/>
      <w:r>
        <w:rPr>
          <w:rFonts w:hint="eastAsia"/>
        </w:rPr>
        <w:t>规</w:t>
      </w:r>
      <w:proofErr w:type="gramEnd"/>
      <w:r>
        <w:rPr>
          <w:rFonts w:hint="eastAsia"/>
        </w:rPr>
        <w:t>审计为主，绩效</w:t>
      </w:r>
      <w:proofErr w:type="gramStart"/>
      <w:r>
        <w:rPr>
          <w:rFonts w:hint="eastAsia"/>
        </w:rPr>
        <w:t>审计仍</w:t>
      </w:r>
      <w:proofErr w:type="gramEnd"/>
      <w:r>
        <w:rPr>
          <w:rFonts w:hint="eastAsia"/>
        </w:rPr>
        <w:t>处于试点阶段，因此，类似国际最高审计组织的水资源审计指南等专业性规范极有待于加速建立，广泛提高。</w:t>
      </w:r>
    </w:p>
    <w:p w:rsidR="00360F1E" w:rsidRDefault="00C40384">
      <w:pPr>
        <w:ind w:firstLineChars="200" w:firstLine="420"/>
      </w:pPr>
      <w:r>
        <w:rPr>
          <w:rFonts w:hint="eastAsia"/>
        </w:rPr>
        <w:t>具体而言，我们应当在持续探索自然资源审计工作经验、编制自然资源资产表格的基础上，将自然资源资产表格作为一项核心依据嵌入现有法规（既包括审计法、审计法实施条例、国家审计准则等与审计工作直接相关的法规，</w:t>
      </w:r>
      <w:r w:rsidRPr="002B787A">
        <w:rPr>
          <w:rFonts w:hint="eastAsia"/>
        </w:rPr>
        <w:t>也应包括环境保护法、水法，以及与水资源保护管理相关的法规，如《水污染防治行动计划》（简称“水十条”）以及《取水许可和</w:t>
      </w:r>
      <w:r w:rsidRPr="002B787A">
        <w:t>水资源费征收管理条例》</w:t>
      </w:r>
      <w:r>
        <w:rPr>
          <w:rFonts w:hint="eastAsia"/>
        </w:rPr>
        <w:t>等</w:t>
      </w:r>
      <w:r w:rsidRPr="002B787A">
        <w:rPr>
          <w:highlight w:val="yellow"/>
          <w:vertAlign w:val="superscript"/>
        </w:rPr>
        <w:t>[</w:t>
      </w:r>
      <w:r w:rsidRPr="002B787A">
        <w:rPr>
          <w:rFonts w:hint="eastAsia"/>
          <w:highlight w:val="yellow"/>
          <w:vertAlign w:val="superscript"/>
        </w:rPr>
        <w:t>1</w:t>
      </w:r>
      <w:r w:rsidR="0053233B">
        <w:rPr>
          <w:highlight w:val="yellow"/>
          <w:vertAlign w:val="superscript"/>
        </w:rPr>
        <w:t>9</w:t>
      </w:r>
      <w:r w:rsidRPr="002B787A">
        <w:rPr>
          <w:rFonts w:hint="eastAsia"/>
          <w:highlight w:val="yellow"/>
          <w:vertAlign w:val="superscript"/>
        </w:rPr>
        <w:t>,</w:t>
      </w:r>
      <w:r w:rsidR="0053233B">
        <w:rPr>
          <w:highlight w:val="yellow"/>
          <w:vertAlign w:val="superscript"/>
        </w:rPr>
        <w:t>20</w:t>
      </w:r>
      <w:r w:rsidRPr="002B787A">
        <w:rPr>
          <w:highlight w:val="yellow"/>
          <w:vertAlign w:val="superscript"/>
        </w:rPr>
        <w:t>]</w:t>
      </w:r>
      <w:r>
        <w:rPr>
          <w:rFonts w:hint="eastAsia"/>
        </w:rPr>
        <w:t>）之中，明确这一新型核算工具在自然资源资产审计中的重要作用；同时，加强与科研机构和相关部门的合作联系，推动相关学术研究的开展和基础统计资料的完善，为制定相关审计依据和标准奠定基础，促使这种新型审计业务向科学化、规范化、法制化的方向发展。</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（四）</w:t>
      </w:r>
      <w:r w:rsidR="00C40384" w:rsidRPr="004D35F7">
        <w:rPr>
          <w:rFonts w:ascii="楷体" w:eastAsia="楷体" w:hAnsi="楷体" w:hint="eastAsia"/>
          <w:b/>
          <w:sz w:val="24"/>
          <w:szCs w:val="24"/>
        </w:rPr>
        <w:t>审计方式方法的创新将为水资源审计的开展提供保障</w:t>
      </w:r>
    </w:p>
    <w:p w:rsidR="00360F1E" w:rsidRDefault="00C40384">
      <w:pPr>
        <w:ind w:firstLineChars="200" w:firstLine="420"/>
      </w:pPr>
      <w:r>
        <w:rPr>
          <w:rFonts w:hint="eastAsia"/>
        </w:rPr>
        <w:t>除了在审计依据方面进行创新之外，审计机关还应当认真考虑审计业务的具体开展方式。水资源审计具有专业性强、覆盖范围广的特点。</w:t>
      </w:r>
      <w:r w:rsidRPr="002B787A">
        <w:rPr>
          <w:rFonts w:hint="eastAsia"/>
        </w:rPr>
        <w:t>《关于实行审计全覆盖的实施意见》对“国有资源和经济责任全覆盖审计”</w:t>
      </w:r>
      <w:r>
        <w:rPr>
          <w:rFonts w:hint="eastAsia"/>
        </w:rPr>
        <w:t>要求的提出，意味着审计机关必须合理规划工作方式，以实现对自然资源资产的分类别、全环节、多层次审计</w:t>
      </w:r>
      <w:r>
        <w:rPr>
          <w:highlight w:val="yellow"/>
          <w:vertAlign w:val="superscript"/>
        </w:rPr>
        <w:t>[2</w:t>
      </w:r>
      <w:r w:rsidR="0053233B">
        <w:rPr>
          <w:highlight w:val="yellow"/>
          <w:vertAlign w:val="superscript"/>
        </w:rPr>
        <w:t>1</w:t>
      </w:r>
      <w:r>
        <w:rPr>
          <w:highlight w:val="yellow"/>
          <w:vertAlign w:val="superscript"/>
        </w:rPr>
        <w:t>]</w:t>
      </w:r>
      <w:r>
        <w:rPr>
          <w:rFonts w:hint="eastAsia"/>
        </w:rPr>
        <w:t>。需要考虑的方面包括：（</w:t>
      </w:r>
      <w:r>
        <w:rPr>
          <w:rFonts w:hint="eastAsia"/>
        </w:rPr>
        <w:t>1</w:t>
      </w:r>
      <w:r>
        <w:rPr>
          <w:rFonts w:hint="eastAsia"/>
        </w:rPr>
        <w:t>）审计周期。对于水资源这样的特殊审计对象，若不遇到特殊的洪涝灾害年或者是大旱年，</w:t>
      </w:r>
      <w:proofErr w:type="gramStart"/>
      <w:r>
        <w:rPr>
          <w:rFonts w:hint="eastAsia"/>
        </w:rPr>
        <w:t>每年都审不见得</w:t>
      </w:r>
      <w:proofErr w:type="gramEnd"/>
      <w:r>
        <w:rPr>
          <w:rFonts w:hint="eastAsia"/>
        </w:rPr>
        <w:t>合适。一般要配合相关审计对象变动的情况实施。（</w:t>
      </w:r>
      <w:r>
        <w:rPr>
          <w:rFonts w:hint="eastAsia"/>
        </w:rPr>
        <w:t>2</w:t>
      </w:r>
      <w:r>
        <w:rPr>
          <w:rFonts w:hint="eastAsia"/>
        </w:rPr>
        <w:t>）审计对象的具体表现。这就要求我们既考虑一定的时间周期（如三年、五年），又要考虑特殊年份（即洪涝、干旱），以此也</w:t>
      </w:r>
      <w:proofErr w:type="gramStart"/>
      <w:r>
        <w:rPr>
          <w:rFonts w:hint="eastAsia"/>
        </w:rPr>
        <w:t>促相关</w:t>
      </w:r>
      <w:proofErr w:type="gramEnd"/>
      <w:r>
        <w:rPr>
          <w:rFonts w:hint="eastAsia"/>
        </w:rPr>
        <w:t>部门为历史留下真实的数据，使对离任干部的考核更有说服力。（</w:t>
      </w:r>
      <w:r>
        <w:rPr>
          <w:rFonts w:hint="eastAsia"/>
        </w:rPr>
        <w:t>3</w:t>
      </w:r>
      <w:r>
        <w:rPr>
          <w:rFonts w:hint="eastAsia"/>
        </w:rPr>
        <w:t>）审计范围。自然资源资产作用的发挥往往不局限于一个地区，其影响力和辐射范围常可以突破人为的行政区划；另一方面，除上述的洪涝、干旱等的不同年度外，水资源的存量和质量受多种因素影响，这其中就有来源于本行政区以外的因素。例如，江河、湖泊、水库通常可以为周边多个省、市、县带来经济和社会效益；与此同时，水量的多少和水质的好坏亦受周边各行政单位利用与保护程度的影响。因此，如果我们对水资源的审计仅仅局限在特定行政区域内，就可能忽略重要的因素和线索，得出不适当的结论。对此，我们应当将县域、市域级别的审计与更大范围（如整个流域、湖区、海域）的专项审计相结合，</w:t>
      </w:r>
      <w:proofErr w:type="gramStart"/>
      <w:r>
        <w:rPr>
          <w:rFonts w:hint="eastAsia"/>
        </w:rPr>
        <w:t>确保既</w:t>
      </w:r>
      <w:proofErr w:type="gramEnd"/>
      <w:r>
        <w:rPr>
          <w:rFonts w:hint="eastAsia"/>
        </w:rPr>
        <w:t>可以从基层角度察知细节，又可以在更为宏观的层次上把握大局。（４）聘请专家工作。我们不得不承认，外国现阶段的政府审计队伍还没有全面掌握与所审计事项的</w:t>
      </w:r>
      <w:proofErr w:type="gramStart"/>
      <w:r>
        <w:rPr>
          <w:rFonts w:hint="eastAsia"/>
        </w:rPr>
        <w:t>的</w:t>
      </w:r>
      <w:proofErr w:type="gramEnd"/>
      <w:r>
        <w:rPr>
          <w:rFonts w:hint="eastAsia"/>
        </w:rPr>
        <w:t>知识和技巧；再就是，即使是美国</w:t>
      </w:r>
      <w:r>
        <w:t>GAO</w:t>
      </w:r>
      <w:r>
        <w:rPr>
          <w:rFonts w:hint="eastAsia"/>
        </w:rPr>
        <w:t>的水资源审计，也要大范围地利用专家，乃至于利用各地政府的相关工作人员工作；我们在刚刚开始这样的审计时，更要充分注意这一点。</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（五）</w:t>
      </w:r>
      <w:r w:rsidR="00C40384" w:rsidRPr="004D35F7">
        <w:rPr>
          <w:rFonts w:ascii="楷体" w:eastAsia="楷体" w:hAnsi="楷体" w:hint="eastAsia"/>
          <w:b/>
          <w:sz w:val="24"/>
          <w:szCs w:val="24"/>
        </w:rPr>
        <w:t>审计对象状况的判断标准需要预先确定</w:t>
      </w:r>
    </w:p>
    <w:p w:rsidR="00360F1E" w:rsidRDefault="00C40384">
      <w:pPr>
        <w:ind w:firstLineChars="200" w:firstLine="420"/>
        <w:rPr>
          <w:rStyle w:val="fontstyle21"/>
          <w:rFonts w:asciiTheme="minorEastAsia" w:eastAsiaTheme="minorEastAsia" w:hAnsiTheme="minorEastAsia" w:cs="Times New Roman"/>
          <w:b/>
          <w:sz w:val="24"/>
          <w:szCs w:val="24"/>
        </w:rPr>
      </w:pPr>
      <w:r>
        <w:rPr>
          <w:rFonts w:hint="eastAsia"/>
        </w:rPr>
        <w:t>新的审计对象，需要有新的审计标准进行考核和判断。这是应该的，并且必要的。我们认为的在未来的水资源审计的实施阶段，评价、考核的标准应当考虑以下几点的内容：首先要看当地的政府机构是否编制了水资源资产表格，是否真正掌握与水资源的相关数据；因为，这不仅仅是进行审计时所需要的，进一步，这是保证我国水资源有效利用的衡量标准。再从水资源指标来说，可考虑水源供给情况指标，水源利用情况指标，关于农业、乡村用水情况指标，水源污染及其控制情况指标，其他与水资源相关的指标（如南水北调、海水淡化、水</w:t>
      </w:r>
      <w:r>
        <w:rPr>
          <w:rFonts w:hint="eastAsia"/>
        </w:rPr>
        <w:lastRenderedPageBreak/>
        <w:t>窖等），与城市水价制定相关指标等。最后，还要了解各相关部门是否在利用前述的自然资源资产表格矩阵表进行综合数据分析与指标完成程度的考核，是否进行了采取的措施及其效果比较、各种因素综合的动态结构分析，以及分析报告的撰写与报出等。</w:t>
      </w:r>
    </w:p>
    <w:p w:rsidR="00360F1E" w:rsidRPr="004D35F7" w:rsidRDefault="004D35F7" w:rsidP="004D35F7">
      <w:pPr>
        <w:snapToGrid w:val="0"/>
        <w:spacing w:line="300" w:lineRule="auto"/>
        <w:ind w:firstLineChars="200" w:firstLine="482"/>
        <w:rPr>
          <w:rFonts w:ascii="楷体" w:eastAsia="楷体" w:hAnsi="楷体"/>
          <w:b/>
          <w:sz w:val="24"/>
          <w:szCs w:val="24"/>
        </w:rPr>
      </w:pPr>
      <w:r>
        <w:rPr>
          <w:rFonts w:ascii="楷体" w:eastAsia="楷体" w:hAnsi="楷体" w:hint="eastAsia"/>
          <w:b/>
          <w:sz w:val="24"/>
          <w:szCs w:val="24"/>
        </w:rPr>
        <w:t>（六）</w:t>
      </w:r>
      <w:r w:rsidR="00C40384" w:rsidRPr="004D35F7">
        <w:rPr>
          <w:rFonts w:ascii="楷体" w:eastAsia="楷体" w:hAnsi="楷体" w:hint="eastAsia"/>
          <w:b/>
          <w:sz w:val="24"/>
          <w:szCs w:val="24"/>
        </w:rPr>
        <w:t>审计报告与审计决定也将面临审计创新的强烈要求</w:t>
      </w:r>
    </w:p>
    <w:p w:rsidR="00360F1E" w:rsidRDefault="00C40384">
      <w:pPr>
        <w:ind w:firstLineChars="200" w:firstLine="420"/>
      </w:pPr>
      <w:r>
        <w:rPr>
          <w:rFonts w:hint="eastAsia"/>
        </w:rPr>
        <w:t>按照政府审计机构的工作要求，审计组在完成审计工作、出具审计报告之前，要征求各个部门，尤其是与审计事项相关的部门之间的意见。我们认为，鉴于水资源审计具有的极强的专业性和所涉及部门、地域的广泛性，这个征求意见的环节在审计的过程中显得更为重要。在试点工作中，最好采用审计机关“上审下”的方式（即在我国财政审计初期主要采用的方式），以探索和总结在征求意见阶段可能遇到的由种种原因引起的部门间不协调情况，并争取在不久的将来，采用制定规范的方式将这样的关系固定下来。我们还认为，做出审计决定前后的协调与沟通更是重要的，这是审计决定能否顺利贯彻的基础。</w:t>
      </w:r>
    </w:p>
    <w:p w:rsidR="00360F1E" w:rsidRDefault="00C40384">
      <w:pPr>
        <w:ind w:firstLineChars="200" w:firstLine="420"/>
      </w:pPr>
      <w:r>
        <w:rPr>
          <w:rFonts w:hint="eastAsia"/>
        </w:rPr>
        <w:t>作为审计工作的成果，领导干部自然资源资产离任审计的审计报告和审计决定除服务于政绩考核目的之外，还有两个用途，一是对当地的自然资源状况进行总结，二是为自然资源资产负债表系统的编制与维护提供经验与资料。这一点在上文中已有所体现，我们在此必须强调的是，在不违反国家有关规定的前提下，这种新型审计业务的审计报告和审计决定一定要通过公开渠道向社会公布，也即保证审计结果的公开透明。一方面，自然资源和生态环境状况与公众的切身利益关联紧密，水源的质量、水价的高低、供水的保证程度、周围环境的水质等，均与公众的生活质量直接相关，也很容易引起舆论的共鸣，公众完全有权力知晓与之相关的审计情况；另一方面，只有公开披露水资源资产以及其他自然资源资产的审计情况，主动向人民群众介绍我国的“家底”及其保护利用情况，坦诚接受人民的监督，听取人民的意见和批评，才能有效敦促有关管理部门和领导干部改进工作方法、提高工作效率，设法解决自然资源资产管理保护中存在的低效、落后、短视、腐败等问题，促进生态文明建设，产生出预想的、巨大的社会效益。</w:t>
      </w:r>
    </w:p>
    <w:p w:rsidR="00360F1E" w:rsidRPr="004D35F7" w:rsidRDefault="004D35F7" w:rsidP="004D35F7">
      <w:pPr>
        <w:pStyle w:val="1"/>
        <w:snapToGrid w:val="0"/>
        <w:spacing w:beforeLines="50" w:before="156" w:after="0" w:line="300" w:lineRule="auto"/>
        <w:ind w:firstLineChars="200" w:firstLine="562"/>
        <w:rPr>
          <w:rFonts w:ascii="黑体" w:eastAsia="黑体" w:hAnsi="黑体"/>
          <w:bCs w:val="0"/>
          <w:kern w:val="2"/>
          <w:sz w:val="28"/>
          <w:szCs w:val="28"/>
        </w:rPr>
      </w:pPr>
      <w:r>
        <w:rPr>
          <w:rFonts w:ascii="黑体" w:eastAsia="黑体" w:hAnsi="黑体"/>
          <w:bCs w:val="0"/>
          <w:kern w:val="2"/>
          <w:sz w:val="28"/>
          <w:szCs w:val="28"/>
        </w:rPr>
        <w:t>六</w:t>
      </w:r>
      <w:r>
        <w:rPr>
          <w:rFonts w:ascii="黑体" w:eastAsia="黑体" w:hAnsi="黑体" w:hint="eastAsia"/>
          <w:bCs w:val="0"/>
          <w:kern w:val="2"/>
          <w:sz w:val="28"/>
          <w:szCs w:val="28"/>
        </w:rPr>
        <w:t>、</w:t>
      </w:r>
      <w:r w:rsidR="00C40384" w:rsidRPr="004D35F7">
        <w:rPr>
          <w:rFonts w:ascii="黑体" w:eastAsia="黑体" w:hAnsi="黑体" w:hint="eastAsia"/>
          <w:bCs w:val="0"/>
          <w:kern w:val="2"/>
          <w:sz w:val="28"/>
          <w:szCs w:val="28"/>
        </w:rPr>
        <w:t>研究结论、局限与未来研究设想</w:t>
      </w:r>
    </w:p>
    <w:p w:rsidR="00360F1E" w:rsidRPr="004D35F7" w:rsidRDefault="004D35F7" w:rsidP="004D35F7">
      <w:pPr>
        <w:snapToGrid w:val="0"/>
        <w:spacing w:line="300" w:lineRule="auto"/>
        <w:ind w:firstLineChars="200" w:firstLine="482"/>
        <w:rPr>
          <w:rFonts w:ascii="楷体" w:eastAsia="楷体" w:hAnsi="楷体"/>
          <w:b/>
          <w:sz w:val="24"/>
          <w:szCs w:val="24"/>
        </w:rPr>
      </w:pPr>
      <w:bookmarkStart w:id="2" w:name="_Toc440813613"/>
      <w:r>
        <w:rPr>
          <w:rFonts w:ascii="楷体" w:eastAsia="楷体" w:hAnsi="楷体" w:hint="eastAsia"/>
          <w:b/>
          <w:sz w:val="24"/>
          <w:szCs w:val="24"/>
        </w:rPr>
        <w:t>（一）</w:t>
      </w:r>
      <w:r w:rsidR="00C40384" w:rsidRPr="004D35F7">
        <w:rPr>
          <w:rFonts w:ascii="楷体" w:eastAsia="楷体" w:hAnsi="楷体" w:hint="eastAsia"/>
          <w:b/>
          <w:sz w:val="24"/>
          <w:szCs w:val="24"/>
        </w:rPr>
        <w:t>研究结论</w:t>
      </w:r>
      <w:bookmarkEnd w:id="2"/>
    </w:p>
    <w:p w:rsidR="00360F1E" w:rsidRDefault="00C40384">
      <w:pPr>
        <w:ind w:firstLine="430"/>
      </w:pPr>
      <w:r>
        <w:rPr>
          <w:rFonts w:hint="eastAsia"/>
        </w:rPr>
        <w:t>从本文的成文情况来看，形成了以下研究结论。（１）对近年来我国政府审计机构所进行的与水资源有关的审计业务进行了初步的整理和归纳。这是本文的形成基础，也是提出建立在自然资源资产负债表基础上的水资源审计应进一步发展的起点。（２）根据自然资源核算的国际规范和惯例及审计的一般理论与实践，阐述了国外已经长期存在的水资源报表和水资源审计，并提出了我国水资源审计的未来设想。在这方面，我们对</w:t>
      </w:r>
      <w:r>
        <w:rPr>
          <w:rFonts w:hint="eastAsia"/>
        </w:rPr>
        <w:t>SEEA 2012</w:t>
      </w:r>
      <w:r>
        <w:rPr>
          <w:rFonts w:hint="eastAsia"/>
        </w:rPr>
        <w:t>等国际规范和澳大利亚在自然资源核算方面的实践经验进行了整理与总结，认为我国学者应在这个领域进行全面尝试。（３）从审计要素多个角度对我国自然资源资产审计，主要是水资源审计的基本观念性进行了思考与展望。即，我们对以自然资源资产表格为基础开展的自然资源资产离任审计进行了设想，从审计客体、审计主体、审计依据、审计方式方法、审计标准、审计报告和审计决定等角度对其特点和创新之处进行了眺望，也为我国国家审计机构的未来努力方向提供了一些参考和借鉴。</w:t>
      </w:r>
    </w:p>
    <w:p w:rsidR="00360F1E" w:rsidRPr="004D35F7" w:rsidRDefault="004D35F7" w:rsidP="004D35F7">
      <w:pPr>
        <w:snapToGrid w:val="0"/>
        <w:spacing w:line="300" w:lineRule="auto"/>
        <w:ind w:firstLineChars="200" w:firstLine="482"/>
        <w:rPr>
          <w:rFonts w:ascii="楷体" w:eastAsia="楷体" w:hAnsi="楷体"/>
          <w:b/>
          <w:sz w:val="24"/>
          <w:szCs w:val="24"/>
        </w:rPr>
      </w:pPr>
      <w:bookmarkStart w:id="3" w:name="_Toc440813614"/>
      <w:r>
        <w:rPr>
          <w:rFonts w:ascii="楷体" w:eastAsia="楷体" w:hAnsi="楷体" w:hint="eastAsia"/>
          <w:b/>
          <w:sz w:val="24"/>
          <w:szCs w:val="24"/>
        </w:rPr>
        <w:t>（二）</w:t>
      </w:r>
      <w:r w:rsidR="00C40384" w:rsidRPr="004D35F7">
        <w:rPr>
          <w:rFonts w:ascii="楷体" w:eastAsia="楷体" w:hAnsi="楷体" w:hint="eastAsia"/>
          <w:b/>
          <w:sz w:val="24"/>
          <w:szCs w:val="24"/>
        </w:rPr>
        <w:t>研究局限</w:t>
      </w:r>
      <w:bookmarkEnd w:id="3"/>
    </w:p>
    <w:p w:rsidR="00360F1E" w:rsidRDefault="00C40384">
      <w:pPr>
        <w:ind w:firstLine="465"/>
      </w:pPr>
      <w:r>
        <w:rPr>
          <w:rFonts w:hint="eastAsia"/>
        </w:rPr>
        <w:t>本课题的研究存在以下二个方面的局限性：（１）研究主要在资料整理与理论分析层面。这可能导致我们的研究成果和结论存在实用性不强的弊端。（２）部分研究内容主要基于我们前期研究成果。具体来说，尽管本文在基本思路上遵循了</w:t>
      </w:r>
      <w:r>
        <w:rPr>
          <w:rFonts w:hint="eastAsia"/>
        </w:rPr>
        <w:t>SEEA2012</w:t>
      </w:r>
      <w:r>
        <w:rPr>
          <w:rFonts w:hint="eastAsia"/>
        </w:rPr>
        <w:t>等国际规范和我国的基本国情，但所提出的报表编制和具体审计设想在细节上大多来源于我们对一些省份的调研成果及其数据资料，因此，本文所述内容不见得能适应我国的所有地区。</w:t>
      </w:r>
    </w:p>
    <w:p w:rsidR="00360F1E" w:rsidRPr="004D35F7" w:rsidRDefault="004D35F7" w:rsidP="004D35F7">
      <w:pPr>
        <w:snapToGrid w:val="0"/>
        <w:spacing w:line="300" w:lineRule="auto"/>
        <w:ind w:firstLineChars="200" w:firstLine="482"/>
        <w:rPr>
          <w:rFonts w:ascii="楷体" w:eastAsia="楷体" w:hAnsi="楷体"/>
          <w:b/>
          <w:sz w:val="24"/>
          <w:szCs w:val="24"/>
        </w:rPr>
      </w:pPr>
      <w:bookmarkStart w:id="4" w:name="_Toc440813615"/>
      <w:r>
        <w:rPr>
          <w:rFonts w:ascii="楷体" w:eastAsia="楷体" w:hAnsi="楷体" w:hint="eastAsia"/>
          <w:b/>
          <w:sz w:val="24"/>
          <w:szCs w:val="24"/>
        </w:rPr>
        <w:t>（三）</w:t>
      </w:r>
      <w:r w:rsidR="00C40384" w:rsidRPr="004D35F7">
        <w:rPr>
          <w:rFonts w:ascii="楷体" w:eastAsia="楷体" w:hAnsi="楷体" w:hint="eastAsia"/>
          <w:b/>
          <w:sz w:val="24"/>
          <w:szCs w:val="24"/>
        </w:rPr>
        <w:t>未来研究设想</w:t>
      </w:r>
      <w:bookmarkEnd w:id="4"/>
    </w:p>
    <w:p w:rsidR="00360F1E" w:rsidRDefault="00C40384">
      <w:r>
        <w:rPr>
          <w:rFonts w:hint="eastAsia"/>
        </w:rPr>
        <w:lastRenderedPageBreak/>
        <w:t xml:space="preserve">    </w:t>
      </w:r>
      <w:r>
        <w:rPr>
          <w:rFonts w:hint="eastAsia"/>
        </w:rPr>
        <w:t>自然资源资产负债表和领导干部自然资源资产离任审计“诞生”的时间虽不长，却已备受重视，我们将坚定不移地在这一领域继续开展研究。当然，我们很希望在随后的时间</w:t>
      </w:r>
      <w:proofErr w:type="gramStart"/>
      <w:r>
        <w:rPr>
          <w:rFonts w:hint="eastAsia"/>
        </w:rPr>
        <w:t>将本稳的</w:t>
      </w:r>
      <w:proofErr w:type="gramEnd"/>
      <w:r>
        <w:rPr>
          <w:rFonts w:hint="eastAsia"/>
        </w:rPr>
        <w:t>不足之处予以弥补，具体包括：征求自然资源资产报表主要编制方――统计局和使用方——审计机构的意见，对报表设计进行改进；争取可以参与或观摩若干项自然资源资产审计业务，修正我们的研究思路，提高研究成果的实用性。再就是，本文研究的方向就在水资源方面，但是若</w:t>
      </w:r>
      <w:r>
        <w:rPr>
          <w:rFonts w:hint="eastAsia"/>
          <w:strike/>
          <w:color w:val="FF0000"/>
        </w:rPr>
        <w:t>我</w:t>
      </w:r>
      <w:r>
        <w:rPr>
          <w:rFonts w:hint="eastAsia"/>
        </w:rPr>
        <w:t>能拓展研究范围，利用本文研究取得的宝贵经验，继续开展土地资源、矿产和能源资源、林木资源等报表编制与审计研究，对自然资源资产审计的理论框架和实操方案进行完善，使其能够“羽翼丰满”，以成为一种具备强大生命力的新型业务，更是我们未来研究的盼望所在。</w:t>
      </w:r>
    </w:p>
    <w:p w:rsidR="00360F1E" w:rsidRDefault="00360F1E">
      <w:pPr>
        <w:ind w:firstLine="465"/>
      </w:pPr>
    </w:p>
    <w:p w:rsidR="00360F1E" w:rsidRDefault="00C40384">
      <w:pPr>
        <w:pStyle w:val="1"/>
        <w:snapToGrid w:val="0"/>
        <w:spacing w:before="0" w:after="0" w:line="300" w:lineRule="auto"/>
        <w:ind w:left="-6"/>
        <w:jc w:val="left"/>
        <w:rPr>
          <w:sz w:val="28"/>
          <w:szCs w:val="28"/>
        </w:rPr>
      </w:pPr>
      <w:r>
        <w:rPr>
          <w:sz w:val="28"/>
          <w:szCs w:val="28"/>
        </w:rPr>
        <w:t>参考文献</w:t>
      </w:r>
      <w:r>
        <w:rPr>
          <w:sz w:val="28"/>
          <w:szCs w:val="28"/>
        </w:rPr>
        <w:t xml:space="preserve"> </w:t>
      </w:r>
    </w:p>
    <w:p w:rsidR="00360F1E" w:rsidRDefault="00C40384">
      <w:r>
        <w:rPr>
          <w:rFonts w:hint="eastAsia"/>
        </w:rPr>
        <w:t xml:space="preserve">[1] </w:t>
      </w:r>
      <w:r>
        <w:rPr>
          <w:rFonts w:hint="eastAsia"/>
        </w:rPr>
        <w:t>蔡春，毕铭悦</w:t>
      </w:r>
      <w:r>
        <w:rPr>
          <w:rFonts w:hint="eastAsia"/>
        </w:rPr>
        <w:t xml:space="preserve">. </w:t>
      </w:r>
      <w:r>
        <w:rPr>
          <w:rFonts w:hint="eastAsia"/>
        </w:rPr>
        <w:t>关于自然资源资产离任审计的理论思考</w:t>
      </w:r>
      <w:r>
        <w:rPr>
          <w:rFonts w:hint="eastAsia"/>
        </w:rPr>
        <w:t xml:space="preserve">[J]. </w:t>
      </w:r>
      <w:r>
        <w:rPr>
          <w:rFonts w:hint="eastAsia"/>
        </w:rPr>
        <w:t>审计研究，</w:t>
      </w:r>
      <w:r>
        <w:rPr>
          <w:rFonts w:hint="eastAsia"/>
        </w:rPr>
        <w:t>2014(5)</w:t>
      </w:r>
      <w:r>
        <w:rPr>
          <w:rFonts w:hint="eastAsia"/>
        </w:rPr>
        <w:t>：</w:t>
      </w:r>
      <w:r>
        <w:rPr>
          <w:rFonts w:hint="eastAsia"/>
        </w:rPr>
        <w:t>3-9.</w:t>
      </w:r>
    </w:p>
    <w:p w:rsidR="00360F1E" w:rsidRDefault="00C40384">
      <w:r>
        <w:rPr>
          <w:rFonts w:hint="eastAsia"/>
        </w:rPr>
        <w:t xml:space="preserve">[2] </w:t>
      </w:r>
      <w:r>
        <w:rPr>
          <w:rFonts w:hint="eastAsia"/>
        </w:rPr>
        <w:t>陈波，杨世忠</w:t>
      </w:r>
      <w:r>
        <w:rPr>
          <w:rFonts w:hint="eastAsia"/>
        </w:rPr>
        <w:t xml:space="preserve">. </w:t>
      </w:r>
      <w:r>
        <w:rPr>
          <w:rFonts w:hint="eastAsia"/>
        </w:rPr>
        <w:t>会计理论和制度在自然资源管理中的系统应用</w:t>
      </w:r>
      <w:r>
        <w:rPr>
          <w:rFonts w:hint="eastAsia"/>
        </w:rPr>
        <w:t>----</w:t>
      </w:r>
      <w:r>
        <w:rPr>
          <w:rFonts w:hint="eastAsia"/>
        </w:rPr>
        <w:t>澳大利亚是会计准则</w:t>
      </w:r>
      <w:proofErr w:type="gramStart"/>
      <w:r>
        <w:rPr>
          <w:rFonts w:hint="eastAsia"/>
        </w:rPr>
        <w:t>研</w:t>
      </w:r>
      <w:proofErr w:type="gramEnd"/>
    </w:p>
    <w:p w:rsidR="00360F1E" w:rsidRDefault="00C40384">
      <w:r>
        <w:rPr>
          <w:rFonts w:hint="eastAsia"/>
        </w:rPr>
        <w:t xml:space="preserve">   </w:t>
      </w:r>
      <w:proofErr w:type="gramStart"/>
      <w:r>
        <w:rPr>
          <w:rFonts w:hint="eastAsia"/>
        </w:rPr>
        <w:t>究及其</w:t>
      </w:r>
      <w:proofErr w:type="gramEnd"/>
      <w:r>
        <w:rPr>
          <w:rFonts w:hint="eastAsia"/>
        </w:rPr>
        <w:t>对我国的启示</w:t>
      </w:r>
      <w:r>
        <w:rPr>
          <w:rFonts w:hint="eastAsia"/>
        </w:rPr>
        <w:t xml:space="preserve">[J]. </w:t>
      </w:r>
      <w:r>
        <w:rPr>
          <w:rFonts w:hint="eastAsia"/>
        </w:rPr>
        <w:t>会计研究，</w:t>
      </w:r>
      <w:r>
        <w:rPr>
          <w:rFonts w:hint="eastAsia"/>
        </w:rPr>
        <w:t>2015(5)</w:t>
      </w:r>
      <w:r>
        <w:rPr>
          <w:rFonts w:hint="eastAsia"/>
        </w:rPr>
        <w:t>；</w:t>
      </w:r>
      <w:r>
        <w:rPr>
          <w:rFonts w:hint="eastAsia"/>
        </w:rPr>
        <w:t>13-19.</w:t>
      </w:r>
    </w:p>
    <w:p w:rsidR="00360F1E" w:rsidRDefault="00C40384">
      <w:r>
        <w:rPr>
          <w:rFonts w:hint="eastAsia"/>
        </w:rPr>
        <w:t xml:space="preserve">[3] </w:t>
      </w:r>
      <w:proofErr w:type="gramStart"/>
      <w:r>
        <w:rPr>
          <w:rFonts w:hint="eastAsia"/>
        </w:rPr>
        <w:t>朱友干</w:t>
      </w:r>
      <w:proofErr w:type="gramEnd"/>
      <w:r>
        <w:rPr>
          <w:rFonts w:hint="eastAsia"/>
        </w:rPr>
        <w:t xml:space="preserve">. </w:t>
      </w:r>
      <w:r>
        <w:rPr>
          <w:rFonts w:hint="eastAsia"/>
        </w:rPr>
        <w:t>论我国水资源资产负债表编制的路径</w:t>
      </w:r>
      <w:r>
        <w:rPr>
          <w:rFonts w:hint="eastAsia"/>
        </w:rPr>
        <w:t xml:space="preserve">[J]. </w:t>
      </w:r>
      <w:r>
        <w:rPr>
          <w:rFonts w:hint="eastAsia"/>
        </w:rPr>
        <w:t>财会月刊，</w:t>
      </w:r>
      <w:r>
        <w:rPr>
          <w:rFonts w:hint="eastAsia"/>
        </w:rPr>
        <w:t>2015(19):22-24.</w:t>
      </w:r>
    </w:p>
    <w:p w:rsidR="00360F1E" w:rsidRDefault="00C40384">
      <w:r>
        <w:rPr>
          <w:rFonts w:hint="eastAsia"/>
        </w:rPr>
        <w:t xml:space="preserve">[4] </w:t>
      </w:r>
      <w:r>
        <w:rPr>
          <w:rFonts w:hint="eastAsia"/>
        </w:rPr>
        <w:t>马宏</w:t>
      </w:r>
      <w:r>
        <w:rPr>
          <w:rFonts w:hint="eastAsia"/>
        </w:rPr>
        <w:t xml:space="preserve">. </w:t>
      </w:r>
      <w:r>
        <w:rPr>
          <w:rFonts w:hint="eastAsia"/>
        </w:rPr>
        <w:t>构建水资源审计框架的四个维度</w:t>
      </w:r>
      <w:r>
        <w:rPr>
          <w:rFonts w:hint="eastAsia"/>
        </w:rPr>
        <w:t xml:space="preserve">[J]. </w:t>
      </w:r>
      <w:r>
        <w:rPr>
          <w:rFonts w:hint="eastAsia"/>
        </w:rPr>
        <w:t>经营与管理，</w:t>
      </w:r>
      <w:r>
        <w:rPr>
          <w:rFonts w:hint="eastAsia"/>
        </w:rPr>
        <w:t>2013(09):44-45.</w:t>
      </w:r>
    </w:p>
    <w:p w:rsidR="00360F1E" w:rsidRDefault="00C40384">
      <w:r>
        <w:rPr>
          <w:rFonts w:hint="eastAsia"/>
        </w:rPr>
        <w:t xml:space="preserve">[5] </w:t>
      </w:r>
      <w:r>
        <w:rPr>
          <w:rFonts w:hint="eastAsia"/>
        </w:rPr>
        <w:t>李成艾，孟祥霞，周学军</w:t>
      </w:r>
      <w:r>
        <w:rPr>
          <w:rFonts w:hint="eastAsia"/>
        </w:rPr>
        <w:t xml:space="preserve">. </w:t>
      </w:r>
      <w:r>
        <w:rPr>
          <w:rFonts w:hint="eastAsia"/>
        </w:rPr>
        <w:t>创新型水资源审计模式研究——基于宁波市的审计实践</w:t>
      </w:r>
      <w:r>
        <w:rPr>
          <w:rFonts w:hint="eastAsia"/>
        </w:rPr>
        <w:t xml:space="preserve">[J]. </w:t>
      </w:r>
      <w:r>
        <w:rPr>
          <w:rFonts w:hint="eastAsia"/>
        </w:rPr>
        <w:t>财会研究，</w:t>
      </w:r>
      <w:r>
        <w:rPr>
          <w:rFonts w:hint="eastAsia"/>
        </w:rPr>
        <w:t>2011,(07):64-67</w:t>
      </w:r>
    </w:p>
    <w:p w:rsidR="00360F1E" w:rsidRDefault="00C40384">
      <w:r>
        <w:rPr>
          <w:rFonts w:hint="eastAsia"/>
        </w:rPr>
        <w:t xml:space="preserve">[6] </w:t>
      </w:r>
      <w:r>
        <w:rPr>
          <w:rFonts w:hint="eastAsia"/>
        </w:rPr>
        <w:t>唐洋，杨美利，杨恩宇</w:t>
      </w:r>
      <w:r>
        <w:rPr>
          <w:rFonts w:hint="eastAsia"/>
        </w:rPr>
        <w:t xml:space="preserve">. </w:t>
      </w:r>
      <w:r>
        <w:rPr>
          <w:rFonts w:hint="eastAsia"/>
        </w:rPr>
        <w:t>水环境审计制度构建研究</w:t>
      </w:r>
      <w:r>
        <w:rPr>
          <w:rFonts w:hint="eastAsia"/>
        </w:rPr>
        <w:t xml:space="preserve">[J]. </w:t>
      </w:r>
      <w:r>
        <w:rPr>
          <w:rFonts w:hint="eastAsia"/>
        </w:rPr>
        <w:t>审计月刊，</w:t>
      </w:r>
      <w:r>
        <w:rPr>
          <w:rFonts w:hint="eastAsia"/>
        </w:rPr>
        <w:t>2016(12):8-9.</w:t>
      </w:r>
    </w:p>
    <w:p w:rsidR="00360F1E" w:rsidRDefault="00C40384">
      <w:r>
        <w:rPr>
          <w:rFonts w:hint="eastAsia"/>
        </w:rPr>
        <w:t xml:space="preserve">[7] </w:t>
      </w:r>
      <w:r>
        <w:rPr>
          <w:rFonts w:hint="eastAsia"/>
        </w:rPr>
        <w:t>雷铭</w:t>
      </w:r>
      <w:r>
        <w:rPr>
          <w:rFonts w:hint="eastAsia"/>
        </w:rPr>
        <w:t xml:space="preserve">. </w:t>
      </w:r>
      <w:r>
        <w:rPr>
          <w:rFonts w:hint="eastAsia"/>
        </w:rPr>
        <w:t>水环境审计设计浅析</w:t>
      </w:r>
      <w:r>
        <w:rPr>
          <w:rFonts w:hint="eastAsia"/>
        </w:rPr>
        <w:t xml:space="preserve">[J]. </w:t>
      </w:r>
      <w:r>
        <w:rPr>
          <w:rFonts w:hint="eastAsia"/>
        </w:rPr>
        <w:t>财务与会计，</w:t>
      </w:r>
      <w:r>
        <w:rPr>
          <w:rFonts w:hint="eastAsia"/>
        </w:rPr>
        <w:t>2016(11):58.</w:t>
      </w:r>
    </w:p>
    <w:p w:rsidR="00360F1E" w:rsidRDefault="00C40384">
      <w:r>
        <w:rPr>
          <w:rFonts w:hint="eastAsia"/>
        </w:rPr>
        <w:t xml:space="preserve">[8] </w:t>
      </w:r>
      <w:r>
        <w:rPr>
          <w:rFonts w:hint="eastAsia"/>
        </w:rPr>
        <w:t>国务院新闻办公室网站：十八届三中全会通过的“中共中央关于全面深化改革若干重大问题的决定”</w:t>
      </w:r>
      <w:r>
        <w:rPr>
          <w:rFonts w:hint="eastAsia"/>
        </w:rPr>
        <w:t>[EB/OL] http://www.gov.cn/jrzg/2013-11/15/content_2528179.htm</w:t>
      </w:r>
    </w:p>
    <w:p w:rsidR="00360F1E" w:rsidRDefault="00C40384">
      <w:r>
        <w:rPr>
          <w:rFonts w:hint="eastAsia"/>
        </w:rPr>
        <w:t xml:space="preserve">[9] </w:t>
      </w:r>
      <w:proofErr w:type="gramStart"/>
      <w:r>
        <w:rPr>
          <w:rFonts w:hint="eastAsia"/>
        </w:rPr>
        <w:t>耿建新</w:t>
      </w:r>
      <w:proofErr w:type="gramEnd"/>
      <w:r>
        <w:rPr>
          <w:rFonts w:hint="eastAsia"/>
        </w:rPr>
        <w:t>,</w:t>
      </w:r>
      <w:r>
        <w:rPr>
          <w:rFonts w:hint="eastAsia"/>
        </w:rPr>
        <w:t>胡天雨</w:t>
      </w:r>
      <w:r>
        <w:rPr>
          <w:rFonts w:hint="eastAsia"/>
        </w:rPr>
        <w:t>,</w:t>
      </w:r>
      <w:proofErr w:type="gramStart"/>
      <w:r>
        <w:rPr>
          <w:rFonts w:hint="eastAsia"/>
        </w:rPr>
        <w:t>刘祝君</w:t>
      </w:r>
      <w:proofErr w:type="gramEnd"/>
      <w:r>
        <w:rPr>
          <w:rFonts w:hint="eastAsia"/>
        </w:rPr>
        <w:t xml:space="preserve">. </w:t>
      </w:r>
      <w:r>
        <w:rPr>
          <w:rFonts w:hint="eastAsia"/>
        </w:rPr>
        <w:t>我国国家资产负债表与自然资源资产负债表的编制与运用初探——以</w:t>
      </w:r>
      <w:r>
        <w:rPr>
          <w:rFonts w:hint="eastAsia"/>
        </w:rPr>
        <w:t>SNA 2008</w:t>
      </w:r>
      <w:r>
        <w:rPr>
          <w:rFonts w:hint="eastAsia"/>
        </w:rPr>
        <w:t>和</w:t>
      </w:r>
      <w:r>
        <w:rPr>
          <w:rFonts w:hint="eastAsia"/>
        </w:rPr>
        <w:t>SEEA 2012</w:t>
      </w:r>
      <w:r>
        <w:rPr>
          <w:rFonts w:hint="eastAsia"/>
        </w:rPr>
        <w:t>为线索的分析</w:t>
      </w:r>
      <w:r>
        <w:rPr>
          <w:rFonts w:hint="eastAsia"/>
        </w:rPr>
        <w:t xml:space="preserve">[J]. </w:t>
      </w:r>
      <w:r>
        <w:rPr>
          <w:rFonts w:hint="eastAsia"/>
        </w:rPr>
        <w:t>会计研究，</w:t>
      </w:r>
      <w:r>
        <w:rPr>
          <w:rFonts w:hint="eastAsia"/>
        </w:rPr>
        <w:t>2015(01):15-24+96.</w:t>
      </w:r>
    </w:p>
    <w:p w:rsidR="00360F1E" w:rsidRDefault="00C40384">
      <w:r>
        <w:rPr>
          <w:rFonts w:hint="eastAsia"/>
        </w:rPr>
        <w:t xml:space="preserve">[10] </w:t>
      </w:r>
      <w:r>
        <w:rPr>
          <w:rFonts w:hint="eastAsia"/>
        </w:rPr>
        <w:t>联合国出版物</w:t>
      </w:r>
      <w:r>
        <w:rPr>
          <w:rFonts w:hint="eastAsia"/>
        </w:rPr>
        <w:t>.</w:t>
      </w:r>
      <w:r>
        <w:rPr>
          <w:rFonts w:hint="eastAsia"/>
        </w:rPr>
        <w:t>环境经济核算体系中心框架</w:t>
      </w:r>
      <w:r>
        <w:rPr>
          <w:rFonts w:hint="eastAsia"/>
        </w:rPr>
        <w:t>.[c].</w:t>
      </w:r>
      <w:r>
        <w:rPr>
          <w:rFonts w:hint="eastAsia"/>
        </w:rPr>
        <w:t>经济及社会理事会正式记录</w:t>
      </w:r>
      <w:r>
        <w:rPr>
          <w:rFonts w:hint="eastAsia"/>
        </w:rPr>
        <w:t>,2012</w:t>
      </w:r>
    </w:p>
    <w:p w:rsidR="00360F1E" w:rsidRDefault="00C40384">
      <w:r>
        <w:rPr>
          <w:rFonts w:hint="eastAsia"/>
        </w:rPr>
        <w:t xml:space="preserve">[11] </w:t>
      </w:r>
      <w:r>
        <w:rPr>
          <w:rFonts w:hint="eastAsia"/>
        </w:rPr>
        <w:t>联合国出版物</w:t>
      </w:r>
      <w:r>
        <w:rPr>
          <w:rFonts w:hint="eastAsia"/>
        </w:rPr>
        <w:t>.</w:t>
      </w:r>
      <w:r>
        <w:rPr>
          <w:rFonts w:hint="eastAsia"/>
        </w:rPr>
        <w:t>水环境</w:t>
      </w:r>
      <w:r>
        <w:rPr>
          <w:rFonts w:hint="eastAsia"/>
        </w:rPr>
        <w:t>-</w:t>
      </w:r>
      <w:r>
        <w:rPr>
          <w:rFonts w:hint="eastAsia"/>
        </w:rPr>
        <w:t>经济核算体系</w:t>
      </w:r>
      <w:r>
        <w:rPr>
          <w:rFonts w:hint="eastAsia"/>
        </w:rPr>
        <w:t>.[c].</w:t>
      </w:r>
      <w:r>
        <w:rPr>
          <w:rFonts w:hint="eastAsia"/>
        </w:rPr>
        <w:t>经济和社会事务部统计司</w:t>
      </w:r>
      <w:r>
        <w:rPr>
          <w:rFonts w:hint="eastAsia"/>
        </w:rPr>
        <w:t>,2012</w:t>
      </w:r>
    </w:p>
    <w:p w:rsidR="00360F1E" w:rsidRDefault="00C40384">
      <w:r>
        <w:rPr>
          <w:rFonts w:hint="eastAsia"/>
        </w:rPr>
        <w:t xml:space="preserve">[12] </w:t>
      </w:r>
      <w:hyperlink r:id="rId9" w:tgtFrame="https://www.google.com.hk/_blank" w:history="1">
        <w:r>
          <w:rPr>
            <w:rFonts w:hint="eastAsia"/>
          </w:rPr>
          <w:t>Australian Bureau of Statistics</w:t>
        </w:r>
      </w:hyperlink>
      <w:r>
        <w:rPr>
          <w:rFonts w:hint="eastAsia"/>
        </w:rPr>
        <w:t>.Completing the Picture- Environmental Accounts in practice</w:t>
      </w:r>
      <w:proofErr w:type="gramStart"/>
      <w:r>
        <w:rPr>
          <w:rFonts w:hint="eastAsia"/>
        </w:rPr>
        <w:t>.[</w:t>
      </w:r>
      <w:proofErr w:type="gramEnd"/>
      <w:r>
        <w:rPr>
          <w:rFonts w:hint="eastAsia"/>
        </w:rPr>
        <w:t xml:space="preserve">EB/OL] </w:t>
      </w:r>
      <w:hyperlink r:id="rId10" w:history="1">
        <w:r>
          <w:rPr>
            <w:rFonts w:hint="eastAsia"/>
          </w:rPr>
          <w:t>http://www.abs.gov.au/</w:t>
        </w:r>
      </w:hyperlink>
    </w:p>
    <w:p w:rsidR="00360F1E" w:rsidRDefault="00C40384">
      <w:r>
        <w:rPr>
          <w:rFonts w:hint="eastAsia"/>
        </w:rPr>
        <w:t xml:space="preserve">[13] </w:t>
      </w:r>
      <w:proofErr w:type="gramStart"/>
      <w:r>
        <w:rPr>
          <w:rFonts w:hint="eastAsia"/>
        </w:rPr>
        <w:t>耿建新</w:t>
      </w:r>
      <w:proofErr w:type="gramEnd"/>
      <w:r>
        <w:rPr>
          <w:rFonts w:hint="eastAsia"/>
        </w:rPr>
        <w:t>，李志坚，胡天雨，唐洁珑</w:t>
      </w:r>
      <w:r>
        <w:rPr>
          <w:rFonts w:hint="eastAsia"/>
        </w:rPr>
        <w:t xml:space="preserve">. </w:t>
      </w:r>
      <w:r>
        <w:rPr>
          <w:rFonts w:hint="eastAsia"/>
        </w:rPr>
        <w:t>自然资源资产平衡表的实践探索——以宁夏永宁的报表编制为例</w:t>
      </w:r>
      <w:r>
        <w:rPr>
          <w:rFonts w:hint="eastAsia"/>
        </w:rPr>
        <w:t xml:space="preserve">[J]. </w:t>
      </w:r>
      <w:r>
        <w:rPr>
          <w:rFonts w:hint="eastAsia"/>
        </w:rPr>
        <w:t>会计之友，</w:t>
      </w:r>
      <w:r>
        <w:rPr>
          <w:rFonts w:hint="eastAsia"/>
        </w:rPr>
        <w:t>2017(05):9-25.</w:t>
      </w:r>
    </w:p>
    <w:p w:rsidR="00360F1E" w:rsidRDefault="00C40384">
      <w:r>
        <w:rPr>
          <w:rFonts w:hint="eastAsia"/>
        </w:rPr>
        <w:t xml:space="preserve">[14] </w:t>
      </w:r>
      <w:proofErr w:type="gramStart"/>
      <w:r>
        <w:rPr>
          <w:rFonts w:hint="eastAsia"/>
        </w:rPr>
        <w:t>耿建新</w:t>
      </w:r>
      <w:proofErr w:type="gramEnd"/>
      <w:r>
        <w:rPr>
          <w:rFonts w:hint="eastAsia"/>
        </w:rPr>
        <w:t>,</w:t>
      </w:r>
      <w:r>
        <w:rPr>
          <w:rFonts w:hint="eastAsia"/>
        </w:rPr>
        <w:t>唐洁珑</w:t>
      </w:r>
      <w:r>
        <w:rPr>
          <w:rFonts w:hint="eastAsia"/>
        </w:rPr>
        <w:t xml:space="preserve">. </w:t>
      </w:r>
      <w:r>
        <w:rPr>
          <w:rFonts w:hint="eastAsia"/>
        </w:rPr>
        <w:t>负债、环境负债与自然资源资产负债</w:t>
      </w:r>
      <w:r>
        <w:rPr>
          <w:rFonts w:hint="eastAsia"/>
        </w:rPr>
        <w:t xml:space="preserve">[J]. </w:t>
      </w:r>
      <w:r>
        <w:rPr>
          <w:rFonts w:hint="eastAsia"/>
        </w:rPr>
        <w:t>审计研究，</w:t>
      </w:r>
      <w:r>
        <w:rPr>
          <w:rFonts w:hint="eastAsia"/>
        </w:rPr>
        <w:t>2016(06):3-12.</w:t>
      </w:r>
    </w:p>
    <w:p w:rsidR="00360F1E" w:rsidRDefault="00C40384">
      <w:r>
        <w:rPr>
          <w:rFonts w:hint="eastAsia"/>
        </w:rPr>
        <w:t xml:space="preserve">[15] INTOSAI Working Group on Environmental </w:t>
      </w:r>
      <w:proofErr w:type="gramStart"/>
      <w:r>
        <w:rPr>
          <w:rFonts w:hint="eastAsia"/>
        </w:rPr>
        <w:t>Auditing(</w:t>
      </w:r>
      <w:proofErr w:type="gramEnd"/>
      <w:r>
        <w:rPr>
          <w:rFonts w:hint="eastAsia"/>
        </w:rPr>
        <w:t>WGEA). Auditing Water Issues: Experiences of Supreme Audit Institutions.[EB/OL].http://www.environmental-auditing.org/</w:t>
      </w:r>
    </w:p>
    <w:p w:rsidR="00360F1E" w:rsidRDefault="00C40384">
      <w:r>
        <w:rPr>
          <w:rFonts w:hint="eastAsia"/>
        </w:rPr>
        <w:t>Home/</w:t>
      </w:r>
      <w:proofErr w:type="spellStart"/>
      <w:r>
        <w:rPr>
          <w:rFonts w:hint="eastAsia"/>
        </w:rPr>
        <w:t>WGEAPublications</w:t>
      </w:r>
      <w:proofErr w:type="spellEnd"/>
      <w:r>
        <w:rPr>
          <w:rFonts w:hint="eastAsia"/>
        </w:rPr>
        <w:t>/</w:t>
      </w:r>
      <w:proofErr w:type="spellStart"/>
      <w:r>
        <w:rPr>
          <w:rFonts w:hint="eastAsia"/>
        </w:rPr>
        <w:t>StudiesGuidelines</w:t>
      </w:r>
      <w:proofErr w:type="spellEnd"/>
      <w:r>
        <w:rPr>
          <w:rFonts w:hint="eastAsia"/>
        </w:rPr>
        <w:t>/</w:t>
      </w:r>
      <w:proofErr w:type="spellStart"/>
      <w:r>
        <w:rPr>
          <w:rFonts w:hint="eastAsia"/>
        </w:rPr>
        <w:t>tabid</w:t>
      </w:r>
      <w:proofErr w:type="spellEnd"/>
      <w:r>
        <w:rPr>
          <w:rFonts w:hint="eastAsia"/>
        </w:rPr>
        <w:t>/128/Default.aspx</w:t>
      </w:r>
    </w:p>
    <w:p w:rsidR="00360F1E" w:rsidRDefault="00C40384">
      <w:r>
        <w:rPr>
          <w:rFonts w:hint="eastAsia"/>
        </w:rPr>
        <w:t xml:space="preserve">[16] INTOSAI Working Group on Environmental </w:t>
      </w:r>
      <w:proofErr w:type="gramStart"/>
      <w:r>
        <w:rPr>
          <w:rFonts w:hint="eastAsia"/>
        </w:rPr>
        <w:t>Auditing(</w:t>
      </w:r>
      <w:proofErr w:type="gramEnd"/>
      <w:r>
        <w:rPr>
          <w:rFonts w:hint="eastAsia"/>
        </w:rPr>
        <w:t>WGEA). Auditing Water Issues: An Examination of SAIs' Experiences and the Methodological Tools They Have Successfully Used.[EB/OL].http://www.environmental-auditing.org/Home/WGEAPublications/StudiesGuidelines/tabid/128/Default.aspx</w:t>
      </w:r>
    </w:p>
    <w:p w:rsidR="0053233B" w:rsidRDefault="00C40384">
      <w:r>
        <w:rPr>
          <w:rFonts w:hint="eastAsia"/>
        </w:rPr>
        <w:t xml:space="preserve">[17] </w:t>
      </w:r>
      <w:r w:rsidR="0053233B" w:rsidRPr="00C15525">
        <w:t>ANAO,</w:t>
      </w:r>
      <w:r w:rsidR="0053233B" w:rsidRPr="00C15525">
        <w:rPr>
          <w:i/>
        </w:rPr>
        <w:t xml:space="preserve"> Funding and Management of the </w:t>
      </w:r>
      <w:proofErr w:type="spellStart"/>
      <w:r w:rsidR="0053233B" w:rsidRPr="00C15525">
        <w:rPr>
          <w:i/>
        </w:rPr>
        <w:t>Nimmie-Caira</w:t>
      </w:r>
      <w:proofErr w:type="spellEnd"/>
      <w:r w:rsidR="0053233B" w:rsidRPr="00C15525">
        <w:rPr>
          <w:i/>
        </w:rPr>
        <w:t xml:space="preserve"> System Enhanced Environmental Water Delivery Project</w:t>
      </w:r>
      <w:r w:rsidR="0053233B" w:rsidRPr="00C15525">
        <w:t>, No.29 2014-15(Canberra, CBR: 2015).</w:t>
      </w:r>
      <w:r w:rsidR="0053233B" w:rsidRPr="00C15525">
        <w:tab/>
      </w:r>
    </w:p>
    <w:p w:rsidR="00360F1E" w:rsidRDefault="0053233B">
      <w:r>
        <w:rPr>
          <w:rFonts w:hint="eastAsia"/>
        </w:rPr>
        <w:t>[1</w:t>
      </w:r>
      <w:r>
        <w:t>8</w:t>
      </w:r>
      <w:r>
        <w:rPr>
          <w:rFonts w:hint="eastAsia"/>
        </w:rPr>
        <w:t>]</w:t>
      </w:r>
      <w:r w:rsidR="00C40384">
        <w:rPr>
          <w:rFonts w:hint="eastAsia"/>
        </w:rPr>
        <w:t>国务院政府信息公开网站《关于加强审计工作的意见》</w:t>
      </w:r>
      <w:r w:rsidR="00C40384">
        <w:rPr>
          <w:rFonts w:hint="eastAsia"/>
        </w:rPr>
        <w:t>.[EB/OL].http://www.gov.cn/</w:t>
      </w:r>
    </w:p>
    <w:p w:rsidR="00360F1E" w:rsidRDefault="00C40384">
      <w:proofErr w:type="spellStart"/>
      <w:r>
        <w:rPr>
          <w:rFonts w:hint="eastAsia"/>
        </w:rPr>
        <w:t>zhengce</w:t>
      </w:r>
      <w:proofErr w:type="spellEnd"/>
      <w:r>
        <w:rPr>
          <w:rFonts w:hint="eastAsia"/>
        </w:rPr>
        <w:t>/content/2014-10/27/content_9170.htm</w:t>
      </w:r>
    </w:p>
    <w:p w:rsidR="00360F1E" w:rsidRDefault="00C40384">
      <w:r>
        <w:rPr>
          <w:rFonts w:hint="eastAsia"/>
        </w:rPr>
        <w:t>[1</w:t>
      </w:r>
      <w:r w:rsidR="0053233B">
        <w:t>9</w:t>
      </w:r>
      <w:r>
        <w:rPr>
          <w:rFonts w:hint="eastAsia"/>
        </w:rPr>
        <w:t xml:space="preserve">]  </w:t>
      </w:r>
      <w:r>
        <w:rPr>
          <w:rFonts w:hint="eastAsia"/>
        </w:rPr>
        <w:t>国务院政府信息公开网站《水污染防治行动计划》</w:t>
      </w:r>
      <w:r>
        <w:rPr>
          <w:rFonts w:hint="eastAsia"/>
        </w:rPr>
        <w:t>.[EB/OL].http://www.gov.cn/</w:t>
      </w:r>
    </w:p>
    <w:p w:rsidR="00360F1E" w:rsidRDefault="00C40384">
      <w:proofErr w:type="spellStart"/>
      <w:r>
        <w:rPr>
          <w:rFonts w:hint="eastAsia"/>
        </w:rPr>
        <w:t>zhengce</w:t>
      </w:r>
      <w:proofErr w:type="spellEnd"/>
      <w:r>
        <w:rPr>
          <w:rFonts w:hint="eastAsia"/>
        </w:rPr>
        <w:t>/content/2015-04/16/content_9613.htm</w:t>
      </w:r>
    </w:p>
    <w:p w:rsidR="00360F1E" w:rsidRDefault="00C40384">
      <w:r>
        <w:rPr>
          <w:rFonts w:hint="eastAsia"/>
        </w:rPr>
        <w:lastRenderedPageBreak/>
        <w:t>[</w:t>
      </w:r>
      <w:r w:rsidR="0053233B">
        <w:t>20</w:t>
      </w:r>
      <w:r>
        <w:rPr>
          <w:rFonts w:hint="eastAsia"/>
        </w:rPr>
        <w:t xml:space="preserve">] </w:t>
      </w:r>
      <w:r>
        <w:rPr>
          <w:rFonts w:hint="eastAsia"/>
        </w:rPr>
        <w:t>国务院文件《取水许可和水资源费征收管理条例》</w:t>
      </w:r>
      <w:r>
        <w:rPr>
          <w:rFonts w:hint="eastAsia"/>
        </w:rPr>
        <w:t>.[EB/OL].http://www.gov.cn/</w:t>
      </w:r>
    </w:p>
    <w:p w:rsidR="00360F1E" w:rsidRDefault="00C40384">
      <w:proofErr w:type="spellStart"/>
      <w:r>
        <w:rPr>
          <w:rFonts w:hint="eastAsia"/>
        </w:rPr>
        <w:t>zhengce</w:t>
      </w:r>
      <w:proofErr w:type="spellEnd"/>
      <w:r>
        <w:rPr>
          <w:rFonts w:hint="eastAsia"/>
        </w:rPr>
        <w:t>/content/2008-03/28/content_2320.htm</w:t>
      </w:r>
    </w:p>
    <w:p w:rsidR="00360F1E" w:rsidRDefault="00C40384">
      <w:r>
        <w:rPr>
          <w:rFonts w:hint="eastAsia"/>
        </w:rPr>
        <w:t>[2</w:t>
      </w:r>
      <w:r w:rsidR="0053233B">
        <w:t>1</w:t>
      </w:r>
      <w:r>
        <w:rPr>
          <w:rFonts w:hint="eastAsia"/>
        </w:rPr>
        <w:t xml:space="preserve">] </w:t>
      </w:r>
      <w:r>
        <w:rPr>
          <w:rFonts w:hint="eastAsia"/>
        </w:rPr>
        <w:t>中央政府门户网站《关于完善审计制度若干重大问题的框架意见》及相关配套文件</w:t>
      </w:r>
      <w:r>
        <w:rPr>
          <w:rFonts w:hint="eastAsia"/>
        </w:rPr>
        <w:t>.[EB/OL].http://www.gov.cn/zhengce/2015-12/08/content_5021393.htm</w:t>
      </w:r>
    </w:p>
    <w:p w:rsidR="00360F1E" w:rsidRDefault="00360F1E"/>
    <w:p w:rsidR="00360F1E" w:rsidRDefault="00360F1E">
      <w:pPr>
        <w:ind w:firstLine="465"/>
        <w:rPr>
          <w:szCs w:val="21"/>
        </w:rPr>
      </w:pPr>
    </w:p>
    <w:p w:rsidR="00360F1E" w:rsidRDefault="00360F1E">
      <w:pPr>
        <w:ind w:firstLine="465"/>
        <w:rPr>
          <w:szCs w:val="21"/>
        </w:rPr>
      </w:pPr>
    </w:p>
    <w:p w:rsidR="00360F1E" w:rsidRDefault="00C40384">
      <w:pPr>
        <w:spacing w:line="380" w:lineRule="exact"/>
        <w:jc w:val="center"/>
        <w:rPr>
          <w:rFonts w:ascii="Times New Roman" w:eastAsia="Tahoma" w:hAnsi="Times New Roman" w:cs="Times New Roman"/>
          <w:b/>
          <w:bCs/>
          <w:sz w:val="28"/>
          <w:szCs w:val="28"/>
        </w:rPr>
      </w:pPr>
      <w:r>
        <w:rPr>
          <w:rFonts w:ascii="Times New Roman" w:eastAsia="宋体" w:hAnsi="Times New Roman" w:cs="Times New Roman" w:hint="eastAsia"/>
          <w:b/>
          <w:bCs/>
          <w:sz w:val="28"/>
          <w:szCs w:val="28"/>
        </w:rPr>
        <w:t>The</w:t>
      </w:r>
      <w:r>
        <w:rPr>
          <w:rFonts w:ascii="Times New Roman" w:eastAsia="Tahoma" w:hAnsi="Times New Roman" w:cs="Times New Roman"/>
          <w:b/>
          <w:bCs/>
          <w:sz w:val="28"/>
          <w:szCs w:val="28"/>
        </w:rPr>
        <w:t xml:space="preserve"> situation and</w:t>
      </w:r>
      <w:r>
        <w:rPr>
          <w:rFonts w:ascii="Times New Roman" w:eastAsia="宋体" w:hAnsi="Times New Roman" w:cs="Times New Roman" w:hint="eastAsia"/>
          <w:b/>
          <w:bCs/>
          <w:sz w:val="28"/>
          <w:szCs w:val="28"/>
        </w:rPr>
        <w:t xml:space="preserve"> </w:t>
      </w:r>
      <w:r>
        <w:rPr>
          <w:rFonts w:ascii="Times New Roman" w:eastAsia="Tahoma" w:hAnsi="Times New Roman" w:cs="Times New Roman"/>
          <w:b/>
          <w:bCs/>
          <w:sz w:val="28"/>
          <w:szCs w:val="28"/>
        </w:rPr>
        <w:t>future research</w:t>
      </w:r>
      <w:r>
        <w:rPr>
          <w:rFonts w:ascii="Times New Roman" w:eastAsia="宋体" w:hAnsi="Times New Roman" w:cs="Times New Roman" w:hint="eastAsia"/>
          <w:b/>
          <w:bCs/>
          <w:sz w:val="28"/>
          <w:szCs w:val="28"/>
        </w:rPr>
        <w:t xml:space="preserve"> of a</w:t>
      </w:r>
      <w:r>
        <w:rPr>
          <w:rFonts w:ascii="Times New Roman" w:eastAsia="Tahoma" w:hAnsi="Times New Roman" w:cs="Times New Roman"/>
          <w:b/>
          <w:bCs/>
          <w:sz w:val="28"/>
          <w:szCs w:val="28"/>
        </w:rPr>
        <w:t>udit</w:t>
      </w:r>
      <w:r>
        <w:rPr>
          <w:rFonts w:ascii="Times New Roman" w:eastAsia="宋体" w:hAnsi="Times New Roman" w:cs="Times New Roman"/>
          <w:b/>
          <w:bCs/>
          <w:sz w:val="28"/>
          <w:szCs w:val="28"/>
        </w:rPr>
        <w:t>ing</w:t>
      </w:r>
      <w:r>
        <w:rPr>
          <w:rFonts w:ascii="Times New Roman" w:eastAsia="Tahoma" w:hAnsi="Times New Roman" w:cs="Times New Roman"/>
          <w:b/>
          <w:bCs/>
          <w:sz w:val="28"/>
          <w:szCs w:val="28"/>
        </w:rPr>
        <w:t xml:space="preserve"> water resource in China</w:t>
      </w:r>
      <w:r>
        <w:rPr>
          <w:rFonts w:ascii="Times New Roman" w:eastAsia="宋体" w:hAnsi="Times New Roman" w:cs="Times New Roman" w:hint="eastAsia"/>
          <w:b/>
          <w:bCs/>
          <w:sz w:val="28"/>
          <w:szCs w:val="28"/>
        </w:rPr>
        <w:t>—</w:t>
      </w:r>
      <w:r>
        <w:rPr>
          <w:rFonts w:ascii="Times New Roman" w:eastAsia="Tahoma" w:hAnsi="Times New Roman" w:cs="Times New Roman"/>
          <w:b/>
          <w:bCs/>
          <w:sz w:val="28"/>
          <w:szCs w:val="28"/>
        </w:rPr>
        <w:t xml:space="preserve">Based on </w:t>
      </w:r>
      <w:r>
        <w:rPr>
          <w:rFonts w:ascii="Times New Roman" w:eastAsia="宋体" w:hAnsi="Times New Roman" w:cs="Times New Roman" w:hint="eastAsia"/>
          <w:b/>
          <w:bCs/>
          <w:sz w:val="28"/>
          <w:szCs w:val="28"/>
        </w:rPr>
        <w:t xml:space="preserve">the </w:t>
      </w:r>
      <w:r>
        <w:rPr>
          <w:rFonts w:ascii="Times New Roman" w:eastAsia="Tahoma" w:hAnsi="Times New Roman" w:cs="Times New Roman"/>
          <w:b/>
          <w:bCs/>
          <w:sz w:val="28"/>
          <w:szCs w:val="28"/>
        </w:rPr>
        <w:t>preliminary discussion</w:t>
      </w:r>
      <w:r>
        <w:rPr>
          <w:rFonts w:ascii="Times New Roman" w:eastAsia="宋体" w:hAnsi="Times New Roman" w:cs="Times New Roman" w:hint="eastAsia"/>
          <w:b/>
          <w:bCs/>
          <w:sz w:val="28"/>
          <w:szCs w:val="28"/>
        </w:rPr>
        <w:t xml:space="preserve"> of the </w:t>
      </w:r>
      <w:r>
        <w:rPr>
          <w:rFonts w:ascii="Times New Roman" w:eastAsia="Tahoma" w:hAnsi="Times New Roman" w:cs="Times New Roman"/>
          <w:b/>
          <w:bCs/>
          <w:sz w:val="28"/>
          <w:szCs w:val="28"/>
        </w:rPr>
        <w:t>government audit institutions audit</w:t>
      </w:r>
    </w:p>
    <w:p w:rsidR="00360F1E" w:rsidRPr="00A60E6C" w:rsidRDefault="00A60E6C" w:rsidP="00A60E6C">
      <w:pPr>
        <w:spacing w:line="380" w:lineRule="exact"/>
        <w:rPr>
          <w:rFonts w:ascii="Times New Roman" w:hAnsi="Times New Roman" w:cs="Times New Roman" w:hint="eastAsia"/>
          <w:b/>
          <w:bCs/>
          <w:szCs w:val="21"/>
        </w:rPr>
      </w:pPr>
      <w:r w:rsidRPr="00A60E6C">
        <w:rPr>
          <w:rFonts w:ascii="Times New Roman" w:hAnsi="Times New Roman" w:cs="Times New Roman" w:hint="eastAsia"/>
          <w:b/>
          <w:bCs/>
          <w:szCs w:val="21"/>
        </w:rPr>
        <w:t xml:space="preserve">    </w:t>
      </w:r>
      <w:r>
        <w:rPr>
          <w:rFonts w:ascii="Times New Roman" w:hAnsi="Times New Roman" w:cs="Times New Roman"/>
          <w:b/>
          <w:bCs/>
          <w:szCs w:val="21"/>
        </w:rPr>
        <w:t xml:space="preserve">         </w:t>
      </w:r>
      <w:r w:rsidRPr="00A60E6C">
        <w:rPr>
          <w:rFonts w:ascii="Times New Roman" w:hAnsi="Times New Roman" w:cs="Times New Roman" w:hint="eastAsia"/>
          <w:b/>
          <w:bCs/>
          <w:szCs w:val="21"/>
        </w:rPr>
        <w:t xml:space="preserve">   </w:t>
      </w:r>
      <w:proofErr w:type="spellStart"/>
      <w:r w:rsidRPr="00A60E6C">
        <w:rPr>
          <w:rFonts w:ascii="Times New Roman" w:hAnsi="Times New Roman" w:cs="Times New Roman" w:hint="eastAsia"/>
          <w:b/>
          <w:bCs/>
          <w:szCs w:val="21"/>
        </w:rPr>
        <w:t>Geng</w:t>
      </w:r>
      <w:proofErr w:type="spellEnd"/>
      <w:r w:rsidRPr="00A60E6C">
        <w:rPr>
          <w:rFonts w:ascii="Times New Roman" w:hAnsi="Times New Roman" w:cs="Times New Roman" w:hint="eastAsia"/>
          <w:b/>
          <w:bCs/>
          <w:szCs w:val="21"/>
        </w:rPr>
        <w:t xml:space="preserve"> </w:t>
      </w:r>
      <w:proofErr w:type="spellStart"/>
      <w:proofErr w:type="gramStart"/>
      <w:r w:rsidRPr="00A60E6C">
        <w:rPr>
          <w:rFonts w:ascii="Times New Roman" w:hAnsi="Times New Roman" w:cs="Times New Roman" w:hint="eastAsia"/>
          <w:b/>
          <w:bCs/>
          <w:szCs w:val="21"/>
        </w:rPr>
        <w:t>Jianxin</w:t>
      </w:r>
      <w:proofErr w:type="spellEnd"/>
      <w:r w:rsidRPr="00A60E6C">
        <w:rPr>
          <w:rFonts w:ascii="Times New Roman" w:hAnsi="Times New Roman" w:cs="Times New Roman" w:hint="eastAsia"/>
          <w:b/>
          <w:bCs/>
          <w:szCs w:val="21"/>
        </w:rPr>
        <w:t xml:space="preserve">  Li</w:t>
      </w:r>
      <w:proofErr w:type="gramEnd"/>
      <w:r w:rsidRPr="00A60E6C">
        <w:rPr>
          <w:rFonts w:ascii="Times New Roman" w:hAnsi="Times New Roman" w:cs="Times New Roman" w:hint="eastAsia"/>
          <w:b/>
          <w:bCs/>
          <w:szCs w:val="21"/>
        </w:rPr>
        <w:t xml:space="preserve"> </w:t>
      </w:r>
      <w:proofErr w:type="spellStart"/>
      <w:r w:rsidRPr="00A60E6C">
        <w:rPr>
          <w:rFonts w:ascii="Times New Roman" w:hAnsi="Times New Roman" w:cs="Times New Roman" w:hint="eastAsia"/>
          <w:b/>
          <w:bCs/>
          <w:szCs w:val="21"/>
        </w:rPr>
        <w:t>Zhijian</w:t>
      </w:r>
      <w:proofErr w:type="spellEnd"/>
      <w:r w:rsidRPr="00A60E6C">
        <w:rPr>
          <w:rFonts w:ascii="Times New Roman" w:hAnsi="Times New Roman" w:cs="Times New Roman" w:hint="eastAsia"/>
          <w:b/>
          <w:bCs/>
          <w:szCs w:val="21"/>
        </w:rPr>
        <w:t xml:space="preserve">  </w:t>
      </w:r>
      <w:proofErr w:type="spellStart"/>
      <w:r w:rsidRPr="00A60E6C">
        <w:rPr>
          <w:rFonts w:ascii="Times New Roman" w:hAnsi="Times New Roman" w:cs="Times New Roman" w:hint="eastAsia"/>
          <w:b/>
          <w:bCs/>
          <w:szCs w:val="21"/>
        </w:rPr>
        <w:t>Lv</w:t>
      </w:r>
      <w:proofErr w:type="spellEnd"/>
      <w:r w:rsidRPr="00A60E6C">
        <w:rPr>
          <w:rFonts w:ascii="Times New Roman" w:hAnsi="Times New Roman" w:cs="Times New Roman" w:hint="eastAsia"/>
          <w:b/>
          <w:bCs/>
          <w:szCs w:val="21"/>
        </w:rPr>
        <w:t xml:space="preserve"> </w:t>
      </w:r>
      <w:proofErr w:type="spellStart"/>
      <w:r w:rsidRPr="00A60E6C">
        <w:rPr>
          <w:rFonts w:ascii="Times New Roman" w:hAnsi="Times New Roman" w:cs="Times New Roman" w:hint="eastAsia"/>
          <w:b/>
          <w:bCs/>
          <w:szCs w:val="21"/>
        </w:rPr>
        <w:t>Xiaomin</w:t>
      </w:r>
      <w:proofErr w:type="spellEnd"/>
      <w:r w:rsidRPr="00A60E6C">
        <w:rPr>
          <w:rFonts w:ascii="Times New Roman" w:hAnsi="Times New Roman" w:cs="Times New Roman" w:hint="eastAsia"/>
          <w:b/>
          <w:bCs/>
          <w:szCs w:val="21"/>
        </w:rPr>
        <w:t xml:space="preserve"> Zhang </w:t>
      </w:r>
      <w:proofErr w:type="spellStart"/>
      <w:r w:rsidRPr="00A60E6C">
        <w:rPr>
          <w:rFonts w:ascii="Times New Roman" w:hAnsi="Times New Roman" w:cs="Times New Roman" w:hint="eastAsia"/>
          <w:b/>
          <w:bCs/>
          <w:szCs w:val="21"/>
        </w:rPr>
        <w:t>Wenke</w:t>
      </w:r>
      <w:proofErr w:type="spellEnd"/>
    </w:p>
    <w:p w:rsidR="00360F1E" w:rsidRDefault="00C40384">
      <w:pPr>
        <w:rPr>
          <w:rFonts w:ascii="Times New Roman" w:eastAsia="宋体" w:hAnsi="Times New Roman" w:cs="Times New Roman"/>
          <w:sz w:val="24"/>
          <w:szCs w:val="24"/>
        </w:rPr>
      </w:pPr>
      <w:r>
        <w:rPr>
          <w:rFonts w:ascii="Times New Roman" w:eastAsia="Tahoma" w:hAnsi="Times New Roman" w:cs="Times New Roman"/>
          <w:sz w:val="24"/>
          <w:szCs w:val="24"/>
        </w:rPr>
        <w:t>【</w:t>
      </w:r>
      <w:r>
        <w:rPr>
          <w:rFonts w:ascii="Times New Roman" w:eastAsia="宋体" w:hAnsi="Times New Roman" w:cs="Times New Roman" w:hint="eastAsia"/>
          <w:sz w:val="24"/>
          <w:szCs w:val="24"/>
        </w:rPr>
        <w:t>A</w:t>
      </w:r>
      <w:r>
        <w:rPr>
          <w:rFonts w:ascii="Times New Roman" w:eastAsia="Tahoma" w:hAnsi="Times New Roman" w:cs="Times New Roman"/>
          <w:sz w:val="24"/>
          <w:szCs w:val="24"/>
        </w:rPr>
        <w:t>bstract</w:t>
      </w:r>
      <w:r>
        <w:rPr>
          <w:rFonts w:ascii="Times New Roman" w:eastAsia="Tahoma" w:hAnsi="Times New Roman" w:cs="Times New Roman"/>
          <w:sz w:val="24"/>
          <w:szCs w:val="24"/>
        </w:rPr>
        <w:t>】</w:t>
      </w:r>
      <w:r>
        <w:rPr>
          <w:rFonts w:ascii="Times New Roman" w:eastAsia="宋体" w:hAnsi="Times New Roman" w:cs="Times New Roman" w:hint="eastAsia"/>
          <w:sz w:val="24"/>
          <w:szCs w:val="24"/>
        </w:rPr>
        <w:t>T</w:t>
      </w:r>
      <w:r>
        <w:rPr>
          <w:rFonts w:ascii="Times New Roman" w:eastAsia="Tahoma" w:hAnsi="Times New Roman" w:cs="Times New Roman"/>
          <w:sz w:val="24"/>
          <w:szCs w:val="24"/>
        </w:rPr>
        <w:t>he third plenary session of the 18</w:t>
      </w:r>
      <w:r>
        <w:rPr>
          <w:rFonts w:ascii="Times New Roman" w:eastAsia="宋体" w:hAnsi="Times New Roman" w:cs="Times New Roman" w:hint="eastAsia"/>
          <w:sz w:val="24"/>
          <w:szCs w:val="24"/>
          <w:vertAlign w:val="superscript"/>
        </w:rPr>
        <w:t>th</w:t>
      </w:r>
      <w:r>
        <w:rPr>
          <w:rFonts w:ascii="Times New Roman" w:eastAsia="宋体" w:hAnsi="Times New Roman" w:cs="Times New Roman" w:hint="eastAsia"/>
          <w:sz w:val="24"/>
          <w:szCs w:val="24"/>
        </w:rPr>
        <w:t xml:space="preserve"> Central Committee </w:t>
      </w:r>
      <w:r>
        <w:rPr>
          <w:rFonts w:ascii="Times New Roman" w:eastAsia="Tahoma" w:hAnsi="Times New Roman" w:cs="Times New Roman"/>
          <w:sz w:val="24"/>
          <w:szCs w:val="24"/>
        </w:rPr>
        <w:t>proposed</w:t>
      </w:r>
      <w:r>
        <w:rPr>
          <w:rFonts w:ascii="Times New Roman" w:eastAsia="宋体" w:hAnsi="Times New Roman" w:cs="Times New Roman" w:hint="eastAsia"/>
          <w:sz w:val="24"/>
          <w:szCs w:val="24"/>
        </w:rPr>
        <w:t xml:space="preserve"> the a</w:t>
      </w:r>
      <w:r>
        <w:rPr>
          <w:rFonts w:ascii="Times New Roman" w:eastAsia="Tahoma" w:hAnsi="Times New Roman" w:cs="Times New Roman"/>
          <w:sz w:val="24"/>
          <w:szCs w:val="24"/>
        </w:rPr>
        <w:t xml:space="preserve">ccountability audit of natural </w:t>
      </w:r>
      <w:r>
        <w:rPr>
          <w:rFonts w:ascii="Times New Roman" w:eastAsia="宋体" w:hAnsi="Times New Roman" w:cs="Times New Roman" w:hint="eastAsia"/>
          <w:sz w:val="24"/>
          <w:szCs w:val="24"/>
        </w:rPr>
        <w:t xml:space="preserve">resources, promoting the related work of our government audit </w:t>
      </w:r>
      <w:proofErr w:type="spellStart"/>
      <w:r>
        <w:rPr>
          <w:rFonts w:ascii="Times New Roman" w:eastAsia="宋体" w:hAnsi="Times New Roman" w:cs="Times New Roman" w:hint="eastAsia"/>
          <w:sz w:val="24"/>
          <w:szCs w:val="24"/>
        </w:rPr>
        <w:t>institutions.</w:t>
      </w:r>
      <w:r>
        <w:rPr>
          <w:rFonts w:ascii="Times New Roman" w:eastAsia="Tahoma" w:hAnsi="Times New Roman" w:cs="Times New Roman"/>
          <w:sz w:val="24"/>
          <w:szCs w:val="24"/>
        </w:rPr>
        <w:t>Water</w:t>
      </w:r>
      <w:proofErr w:type="spellEnd"/>
      <w:r>
        <w:rPr>
          <w:rFonts w:ascii="Times New Roman" w:eastAsia="Tahoma" w:hAnsi="Times New Roman" w:cs="Times New Roman"/>
          <w:sz w:val="24"/>
          <w:szCs w:val="24"/>
        </w:rPr>
        <w:t xml:space="preserve"> resource is </w:t>
      </w:r>
      <w:r>
        <w:rPr>
          <w:rFonts w:ascii="Times New Roman" w:eastAsia="宋体" w:hAnsi="Times New Roman" w:cs="Times New Roman" w:hint="eastAsia"/>
          <w:sz w:val="24"/>
          <w:szCs w:val="24"/>
        </w:rPr>
        <w:t xml:space="preserve">an </w:t>
      </w:r>
      <w:r>
        <w:rPr>
          <w:rFonts w:ascii="Times New Roman" w:eastAsia="Tahoma" w:hAnsi="Times New Roman" w:cs="Times New Roman"/>
          <w:sz w:val="24"/>
          <w:szCs w:val="24"/>
        </w:rPr>
        <w:t>important part of natural resources</w:t>
      </w:r>
      <w:r>
        <w:rPr>
          <w:rFonts w:ascii="Times New Roman" w:eastAsia="宋体" w:hAnsi="Times New Roman" w:cs="Times New Roman" w:hint="eastAsia"/>
          <w:sz w:val="24"/>
          <w:szCs w:val="24"/>
        </w:rPr>
        <w:t>.</w:t>
      </w:r>
    </w:p>
    <w:p w:rsidR="00360F1E" w:rsidRDefault="00C40384">
      <w:pPr>
        <w:rPr>
          <w:rFonts w:ascii="Times New Roman" w:hAnsi="Times New Roman" w:cs="Times New Roman"/>
          <w:sz w:val="24"/>
          <w:szCs w:val="24"/>
        </w:rPr>
      </w:pPr>
      <w:r>
        <w:rPr>
          <w:rFonts w:ascii="Times New Roman" w:eastAsia="宋体" w:hAnsi="Times New Roman" w:cs="Times New Roman" w:hint="eastAsia"/>
          <w:sz w:val="24"/>
          <w:szCs w:val="24"/>
        </w:rPr>
        <w:t>E</w:t>
      </w:r>
      <w:r>
        <w:rPr>
          <w:rFonts w:ascii="Times New Roman" w:eastAsia="Tahoma" w:hAnsi="Times New Roman" w:cs="Times New Roman"/>
          <w:sz w:val="24"/>
          <w:szCs w:val="24"/>
        </w:rPr>
        <w:t>ffectively improv</w:t>
      </w:r>
      <w:r>
        <w:rPr>
          <w:rFonts w:ascii="Times New Roman" w:eastAsia="宋体" w:hAnsi="Times New Roman" w:cs="Times New Roman" w:hint="eastAsia"/>
          <w:sz w:val="24"/>
          <w:szCs w:val="24"/>
        </w:rPr>
        <w:t>ing</w:t>
      </w:r>
      <w:r>
        <w:rPr>
          <w:rFonts w:ascii="Times New Roman" w:eastAsia="Tahoma" w:hAnsi="Times New Roman" w:cs="Times New Roman"/>
          <w:sz w:val="24"/>
          <w:szCs w:val="24"/>
        </w:rPr>
        <w:t xml:space="preserve"> the system of water resource audit</w:t>
      </w:r>
      <w:r>
        <w:rPr>
          <w:rFonts w:ascii="Times New Roman" w:eastAsia="宋体" w:hAnsi="Times New Roman" w:cs="Times New Roman" w:hint="eastAsia"/>
          <w:sz w:val="24"/>
          <w:szCs w:val="24"/>
        </w:rPr>
        <w:t xml:space="preserve"> and</w:t>
      </w:r>
      <w:r>
        <w:rPr>
          <w:rFonts w:ascii="Times New Roman" w:eastAsia="Tahoma" w:hAnsi="Times New Roman" w:cs="Times New Roman"/>
          <w:sz w:val="24"/>
          <w:szCs w:val="24"/>
        </w:rPr>
        <w:t xml:space="preserve"> regulating water audit</w:t>
      </w:r>
      <w:r>
        <w:rPr>
          <w:rFonts w:ascii="Times New Roman" w:eastAsia="宋体" w:hAnsi="Times New Roman" w:cs="Times New Roman" w:hint="eastAsia"/>
          <w:sz w:val="24"/>
          <w:szCs w:val="24"/>
        </w:rPr>
        <w:t xml:space="preserve"> </w:t>
      </w:r>
      <w:r>
        <w:rPr>
          <w:rFonts w:ascii="Times New Roman" w:eastAsia="Tahoma" w:hAnsi="Times New Roman" w:cs="Times New Roman"/>
          <w:sz w:val="24"/>
          <w:szCs w:val="24"/>
        </w:rPr>
        <w:t>is</w:t>
      </w:r>
      <w:r>
        <w:rPr>
          <w:rFonts w:ascii="Times New Roman" w:eastAsia="宋体" w:hAnsi="Times New Roman" w:cs="Times New Roman" w:hint="eastAsia"/>
          <w:sz w:val="24"/>
          <w:szCs w:val="24"/>
        </w:rPr>
        <w:t xml:space="preserve"> the </w:t>
      </w:r>
      <w:r>
        <w:rPr>
          <w:rFonts w:ascii="Times New Roman" w:eastAsia="Tahoma" w:hAnsi="Times New Roman" w:cs="Times New Roman"/>
          <w:sz w:val="24"/>
          <w:szCs w:val="24"/>
        </w:rPr>
        <w:t xml:space="preserve">responsibility of the government audit institutions to effectively protect and use water </w:t>
      </w:r>
      <w:proofErr w:type="spellStart"/>
      <w:r>
        <w:rPr>
          <w:rFonts w:ascii="Times New Roman" w:eastAsia="Tahoma" w:hAnsi="Times New Roman" w:cs="Times New Roman"/>
          <w:sz w:val="24"/>
          <w:szCs w:val="24"/>
        </w:rPr>
        <w:t>resources</w:t>
      </w:r>
      <w:r>
        <w:rPr>
          <w:rFonts w:ascii="Times New Roman" w:eastAsia="宋体" w:hAnsi="Times New Roman" w:cs="Times New Roman" w:hint="eastAsia"/>
          <w:sz w:val="24"/>
          <w:szCs w:val="24"/>
        </w:rPr>
        <w:t>.</w:t>
      </w:r>
      <w:r>
        <w:rPr>
          <w:rFonts w:ascii="Times New Roman" w:eastAsia="Tahoma" w:hAnsi="Times New Roman" w:cs="Times New Roman"/>
          <w:sz w:val="24"/>
          <w:szCs w:val="24"/>
        </w:rPr>
        <w:t>This</w:t>
      </w:r>
      <w:proofErr w:type="spellEnd"/>
      <w:r>
        <w:rPr>
          <w:rFonts w:ascii="Times New Roman" w:eastAsia="Tahoma" w:hAnsi="Times New Roman" w:cs="Times New Roman"/>
          <w:sz w:val="24"/>
          <w:szCs w:val="24"/>
        </w:rPr>
        <w:t xml:space="preserve"> article adopt</w:t>
      </w:r>
      <w:r>
        <w:rPr>
          <w:rFonts w:ascii="Times New Roman" w:eastAsia="宋体" w:hAnsi="Times New Roman" w:cs="Times New Roman" w:hint="eastAsia"/>
          <w:sz w:val="24"/>
          <w:szCs w:val="24"/>
        </w:rPr>
        <w:t>ed</w:t>
      </w:r>
      <w:r>
        <w:rPr>
          <w:rFonts w:ascii="Times New Roman" w:eastAsia="Tahoma" w:hAnsi="Times New Roman" w:cs="Times New Roman"/>
          <w:sz w:val="24"/>
          <w:szCs w:val="24"/>
        </w:rPr>
        <w:t xml:space="preserve"> normative research method, summarized</w:t>
      </w:r>
      <w:r>
        <w:rPr>
          <w:rFonts w:ascii="Times New Roman" w:eastAsia="宋体" w:hAnsi="Times New Roman" w:cs="Times New Roman" w:hint="eastAsia"/>
          <w:sz w:val="24"/>
          <w:szCs w:val="24"/>
        </w:rPr>
        <w:t xml:space="preserve"> </w:t>
      </w:r>
      <w:r>
        <w:rPr>
          <w:rFonts w:ascii="Times New Roman" w:eastAsia="Tahoma" w:hAnsi="Times New Roman" w:cs="Times New Roman"/>
          <w:sz w:val="24"/>
          <w:szCs w:val="24"/>
        </w:rPr>
        <w:t>the audit of water resources</w:t>
      </w:r>
      <w:r>
        <w:rPr>
          <w:rFonts w:ascii="Times New Roman" w:eastAsia="宋体" w:hAnsi="Times New Roman" w:cs="Times New Roman" w:hint="eastAsia"/>
          <w:sz w:val="24"/>
          <w:szCs w:val="24"/>
        </w:rPr>
        <w:t xml:space="preserve"> in China and make a </w:t>
      </w:r>
      <w:r>
        <w:rPr>
          <w:rFonts w:ascii="Times New Roman" w:eastAsia="Tahoma" w:hAnsi="Times New Roman" w:cs="Times New Roman"/>
          <w:sz w:val="24"/>
          <w:szCs w:val="24"/>
        </w:rPr>
        <w:t>regularity</w:t>
      </w:r>
      <w:r>
        <w:rPr>
          <w:rFonts w:ascii="Times New Roman" w:eastAsia="宋体" w:hAnsi="Times New Roman" w:cs="Times New Roman" w:hint="eastAsia"/>
          <w:sz w:val="24"/>
          <w:szCs w:val="24"/>
        </w:rPr>
        <w:t xml:space="preserve"> </w:t>
      </w:r>
      <w:r>
        <w:rPr>
          <w:rFonts w:ascii="Times New Roman" w:eastAsia="Tahoma" w:hAnsi="Times New Roman" w:cs="Times New Roman"/>
          <w:sz w:val="24"/>
          <w:szCs w:val="24"/>
        </w:rPr>
        <w:t>discuss</w:t>
      </w:r>
      <w:r>
        <w:rPr>
          <w:rFonts w:ascii="Times New Roman" w:eastAsia="宋体" w:hAnsi="Times New Roman" w:cs="Times New Roman" w:hint="eastAsia"/>
          <w:sz w:val="24"/>
          <w:szCs w:val="24"/>
        </w:rPr>
        <w:t xml:space="preserve">ion on the </w:t>
      </w:r>
      <w:r>
        <w:rPr>
          <w:rFonts w:ascii="Times New Roman" w:eastAsia="Tahoma" w:hAnsi="Times New Roman" w:cs="Times New Roman"/>
          <w:sz w:val="24"/>
          <w:szCs w:val="24"/>
        </w:rPr>
        <w:t>government auditing department work</w:t>
      </w:r>
      <w:r>
        <w:rPr>
          <w:rFonts w:ascii="Times New Roman" w:eastAsia="宋体" w:hAnsi="Times New Roman" w:cs="Times New Roman" w:hint="eastAsia"/>
          <w:sz w:val="24"/>
          <w:szCs w:val="24"/>
        </w:rPr>
        <w:t xml:space="preserve"> of this </w:t>
      </w:r>
      <w:proofErr w:type="spellStart"/>
      <w:r>
        <w:rPr>
          <w:rFonts w:ascii="Times New Roman" w:eastAsia="宋体" w:hAnsi="Times New Roman" w:cs="Times New Roman" w:hint="eastAsia"/>
          <w:sz w:val="24"/>
          <w:szCs w:val="24"/>
        </w:rPr>
        <w:t>field.</w:t>
      </w:r>
      <w:r>
        <w:rPr>
          <w:rFonts w:ascii="Times New Roman" w:eastAsia="Tahoma" w:hAnsi="Times New Roman" w:cs="Times New Roman"/>
          <w:sz w:val="24"/>
          <w:szCs w:val="24"/>
        </w:rPr>
        <w:t>Further</w:t>
      </w:r>
      <w:proofErr w:type="spellEnd"/>
      <w:r>
        <w:rPr>
          <w:rFonts w:ascii="Times New Roman" w:eastAsia="Tahoma" w:hAnsi="Times New Roman" w:cs="Times New Roman"/>
          <w:sz w:val="24"/>
          <w:szCs w:val="24"/>
        </w:rPr>
        <w:t>, this paper also analyzed the problems existing in the audit of water resource</w:t>
      </w:r>
      <w:r>
        <w:rPr>
          <w:rFonts w:ascii="Times New Roman" w:eastAsia="宋体" w:hAnsi="Times New Roman" w:cs="Times New Roman" w:hint="eastAsia"/>
          <w:sz w:val="24"/>
          <w:szCs w:val="24"/>
        </w:rPr>
        <w:t>s</w:t>
      </w:r>
      <w:r>
        <w:rPr>
          <w:rFonts w:ascii="Times New Roman" w:eastAsia="Tahoma" w:hAnsi="Times New Roman" w:cs="Times New Roman"/>
          <w:sz w:val="24"/>
          <w:szCs w:val="24"/>
        </w:rPr>
        <w:t xml:space="preserve"> in China and its reason.</w:t>
      </w:r>
      <w:r>
        <w:rPr>
          <w:rFonts w:ascii="Times New Roman" w:eastAsia="宋体" w:hAnsi="Times New Roman" w:cs="Times New Roman" w:hint="eastAsia"/>
          <w:sz w:val="24"/>
          <w:szCs w:val="24"/>
        </w:rPr>
        <w:t xml:space="preserve"> </w:t>
      </w:r>
      <w:r>
        <w:rPr>
          <w:rFonts w:ascii="Times New Roman" w:eastAsia="Tahoma" w:hAnsi="Times New Roman" w:cs="Times New Roman"/>
          <w:sz w:val="24"/>
          <w:szCs w:val="24"/>
        </w:rPr>
        <w:t>After that,</w:t>
      </w:r>
      <w:r>
        <w:rPr>
          <w:rFonts w:ascii="Times New Roman" w:eastAsia="宋体" w:hAnsi="Times New Roman" w:cs="Times New Roman" w:hint="eastAsia"/>
          <w:sz w:val="24"/>
          <w:szCs w:val="24"/>
        </w:rPr>
        <w:t xml:space="preserve"> </w:t>
      </w:r>
      <w:r>
        <w:rPr>
          <w:rFonts w:ascii="Times New Roman" w:eastAsia="Tahoma" w:hAnsi="Times New Roman" w:cs="Times New Roman"/>
          <w:sz w:val="24"/>
          <w:szCs w:val="24"/>
        </w:rPr>
        <w:t>according to</w:t>
      </w:r>
      <w:r>
        <w:rPr>
          <w:rFonts w:ascii="Times New Roman" w:eastAsia="宋体" w:hAnsi="Times New Roman" w:cs="Times New Roman" w:hint="eastAsia"/>
          <w:sz w:val="24"/>
          <w:szCs w:val="24"/>
        </w:rPr>
        <w:t xml:space="preserve"> the </w:t>
      </w:r>
      <w:r>
        <w:rPr>
          <w:rFonts w:ascii="Times New Roman" w:eastAsia="Tahoma" w:hAnsi="Times New Roman" w:cs="Times New Roman"/>
          <w:sz w:val="24"/>
          <w:szCs w:val="24"/>
        </w:rPr>
        <w:t>audit</w:t>
      </w:r>
      <w:r>
        <w:rPr>
          <w:rFonts w:ascii="Times New Roman" w:eastAsia="宋体" w:hAnsi="Times New Roman" w:cs="Times New Roman" w:hint="eastAsia"/>
          <w:sz w:val="24"/>
          <w:szCs w:val="24"/>
        </w:rPr>
        <w:t xml:space="preserve"> activities </w:t>
      </w:r>
      <w:r>
        <w:rPr>
          <w:rFonts w:ascii="Times New Roman" w:eastAsia="Tahoma" w:hAnsi="Times New Roman" w:cs="Times New Roman"/>
          <w:sz w:val="24"/>
          <w:szCs w:val="24"/>
        </w:rPr>
        <w:t>requirements</w:t>
      </w:r>
      <w:r>
        <w:rPr>
          <w:rFonts w:ascii="Times New Roman" w:eastAsia="宋体" w:hAnsi="Times New Roman" w:cs="Times New Roman" w:hint="eastAsia"/>
          <w:sz w:val="24"/>
          <w:szCs w:val="24"/>
        </w:rPr>
        <w:t xml:space="preserve"> </w:t>
      </w:r>
      <w:r>
        <w:rPr>
          <w:rFonts w:ascii="Times New Roman" w:eastAsia="Tahoma" w:hAnsi="Times New Roman" w:cs="Times New Roman"/>
          <w:sz w:val="24"/>
          <w:szCs w:val="24"/>
        </w:rPr>
        <w:t>based on the natural resources</w:t>
      </w:r>
      <w:r>
        <w:rPr>
          <w:rFonts w:ascii="Times New Roman" w:eastAsia="宋体" w:hAnsi="Times New Roman" w:cs="Times New Roman" w:hint="eastAsia"/>
          <w:sz w:val="24"/>
          <w:szCs w:val="24"/>
        </w:rPr>
        <w:t xml:space="preserve"> </w:t>
      </w:r>
      <w:r>
        <w:rPr>
          <w:rFonts w:ascii="Times New Roman" w:eastAsia="Tahoma" w:hAnsi="Times New Roman" w:cs="Times New Roman"/>
          <w:sz w:val="24"/>
          <w:szCs w:val="24"/>
        </w:rPr>
        <w:t>balance sheet</w:t>
      </w:r>
      <w:r>
        <w:rPr>
          <w:rFonts w:ascii="Times New Roman" w:eastAsia="宋体" w:hAnsi="Times New Roman" w:cs="Times New Roman" w:hint="eastAsia"/>
          <w:sz w:val="24"/>
          <w:szCs w:val="24"/>
        </w:rPr>
        <w:t xml:space="preserve">, our paper refer to </w:t>
      </w:r>
      <w:r>
        <w:rPr>
          <w:rFonts w:ascii="Times New Roman" w:eastAsia="Tahoma" w:hAnsi="Times New Roman" w:cs="Times New Roman"/>
          <w:sz w:val="24"/>
          <w:szCs w:val="24"/>
        </w:rPr>
        <w:t>foreign experience and achievements in the field</w:t>
      </w:r>
      <w:r>
        <w:rPr>
          <w:rFonts w:ascii="Times New Roman" w:eastAsia="宋体" w:hAnsi="Times New Roman" w:cs="Times New Roman" w:hint="eastAsia"/>
          <w:sz w:val="24"/>
          <w:szCs w:val="24"/>
        </w:rPr>
        <w:t xml:space="preserve"> and </w:t>
      </w:r>
      <w:r>
        <w:rPr>
          <w:rFonts w:ascii="Times New Roman" w:eastAsia="Tahoma" w:hAnsi="Times New Roman" w:cs="Times New Roman"/>
          <w:sz w:val="24"/>
          <w:szCs w:val="24"/>
        </w:rPr>
        <w:t>explores the basic direction and prospect of future work</w:t>
      </w:r>
      <w:r>
        <w:rPr>
          <w:rFonts w:ascii="Times New Roman" w:eastAsia="宋体" w:hAnsi="Times New Roman" w:cs="Times New Roman" w:hint="eastAsia"/>
          <w:sz w:val="24"/>
          <w:szCs w:val="24"/>
        </w:rPr>
        <w:t xml:space="preserve"> </w:t>
      </w:r>
      <w:r>
        <w:rPr>
          <w:rFonts w:ascii="Times New Roman" w:eastAsia="Tahoma" w:hAnsi="Times New Roman" w:cs="Times New Roman"/>
          <w:sz w:val="24"/>
          <w:szCs w:val="24"/>
        </w:rPr>
        <w:t>of</w:t>
      </w:r>
      <w:r>
        <w:rPr>
          <w:rFonts w:ascii="Times New Roman" w:eastAsia="宋体" w:hAnsi="Times New Roman" w:cs="Times New Roman" w:hint="eastAsia"/>
          <w:sz w:val="24"/>
          <w:szCs w:val="24"/>
        </w:rPr>
        <w:t xml:space="preserve"> the</w:t>
      </w:r>
      <w:r>
        <w:rPr>
          <w:rFonts w:ascii="Times New Roman" w:eastAsia="Tahoma" w:hAnsi="Times New Roman" w:cs="Times New Roman"/>
          <w:sz w:val="24"/>
          <w:szCs w:val="24"/>
        </w:rPr>
        <w:t xml:space="preserve"> government audit</w:t>
      </w:r>
      <w:r>
        <w:rPr>
          <w:rFonts w:ascii="Times New Roman" w:eastAsia="宋体" w:hAnsi="Times New Roman" w:cs="Times New Roman" w:hint="eastAsia"/>
          <w:sz w:val="24"/>
          <w:szCs w:val="24"/>
        </w:rPr>
        <w:t xml:space="preserve"> institutions in </w:t>
      </w:r>
      <w:r>
        <w:rPr>
          <w:rFonts w:ascii="Times New Roman" w:eastAsia="Tahoma" w:hAnsi="Times New Roman" w:cs="Times New Roman"/>
          <w:sz w:val="24"/>
          <w:szCs w:val="24"/>
        </w:rPr>
        <w:t xml:space="preserve">our own </w:t>
      </w:r>
      <w:proofErr w:type="spellStart"/>
      <w:r>
        <w:rPr>
          <w:rFonts w:ascii="Times New Roman" w:eastAsia="Tahoma" w:hAnsi="Times New Roman" w:cs="Times New Roman"/>
          <w:sz w:val="24"/>
          <w:szCs w:val="24"/>
        </w:rPr>
        <w:t>views</w:t>
      </w:r>
      <w:r>
        <w:rPr>
          <w:rFonts w:ascii="Times New Roman" w:eastAsia="宋体" w:hAnsi="Times New Roman" w:cs="Times New Roman" w:hint="eastAsia"/>
          <w:sz w:val="24"/>
          <w:szCs w:val="24"/>
        </w:rPr>
        <w:t>.</w:t>
      </w:r>
      <w:r>
        <w:rPr>
          <w:rFonts w:ascii="Times New Roman" w:eastAsia="Tahoma" w:hAnsi="Times New Roman" w:cs="Times New Roman"/>
          <w:sz w:val="24"/>
          <w:szCs w:val="24"/>
        </w:rPr>
        <w:t>We</w:t>
      </w:r>
      <w:proofErr w:type="spellEnd"/>
      <w:r>
        <w:rPr>
          <w:rFonts w:ascii="Times New Roman" w:eastAsia="Tahoma" w:hAnsi="Times New Roman" w:cs="Times New Roman"/>
          <w:sz w:val="24"/>
          <w:szCs w:val="24"/>
        </w:rPr>
        <w:t xml:space="preserve"> hope this article can</w:t>
      </w:r>
      <w:r>
        <w:rPr>
          <w:rFonts w:ascii="Times New Roman" w:eastAsia="宋体" w:hAnsi="Times New Roman" w:cs="Times New Roman" w:hint="eastAsia"/>
          <w:sz w:val="24"/>
          <w:szCs w:val="24"/>
        </w:rPr>
        <w:t xml:space="preserve"> make a contribution to the </w:t>
      </w:r>
      <w:r>
        <w:rPr>
          <w:rFonts w:ascii="Times New Roman" w:eastAsia="Tahoma" w:hAnsi="Times New Roman" w:cs="Times New Roman"/>
          <w:sz w:val="24"/>
          <w:szCs w:val="24"/>
        </w:rPr>
        <w:t>theory and the practice</w:t>
      </w:r>
      <w:r>
        <w:rPr>
          <w:rFonts w:ascii="Times New Roman" w:eastAsia="宋体" w:hAnsi="Times New Roman" w:cs="Times New Roman" w:hint="eastAsia"/>
          <w:sz w:val="24"/>
          <w:szCs w:val="24"/>
        </w:rPr>
        <w:t xml:space="preserve"> of auditing </w:t>
      </w:r>
      <w:r>
        <w:rPr>
          <w:rFonts w:ascii="Times New Roman" w:eastAsia="Tahoma" w:hAnsi="Times New Roman" w:cs="Times New Roman"/>
          <w:sz w:val="24"/>
          <w:szCs w:val="24"/>
        </w:rPr>
        <w:t xml:space="preserve">water resources </w:t>
      </w:r>
      <w:r>
        <w:rPr>
          <w:rFonts w:ascii="Times New Roman" w:eastAsia="宋体" w:hAnsi="Times New Roman" w:cs="Times New Roman" w:hint="eastAsia"/>
          <w:sz w:val="24"/>
          <w:szCs w:val="24"/>
        </w:rPr>
        <w:t>for</w:t>
      </w:r>
      <w:r>
        <w:rPr>
          <w:rFonts w:ascii="Times New Roman" w:eastAsia="Tahoma" w:hAnsi="Times New Roman" w:cs="Times New Roman"/>
          <w:sz w:val="24"/>
          <w:szCs w:val="24"/>
        </w:rPr>
        <w:t xml:space="preserve"> </w:t>
      </w:r>
      <w:r>
        <w:rPr>
          <w:rFonts w:ascii="Times New Roman" w:eastAsia="宋体" w:hAnsi="Times New Roman" w:cs="Times New Roman" w:hint="eastAsia"/>
          <w:sz w:val="24"/>
          <w:szCs w:val="24"/>
        </w:rPr>
        <w:t xml:space="preserve">the </w:t>
      </w:r>
      <w:r>
        <w:rPr>
          <w:rFonts w:ascii="Times New Roman" w:eastAsia="Tahoma" w:hAnsi="Times New Roman" w:cs="Times New Roman"/>
          <w:sz w:val="24"/>
          <w:szCs w:val="24"/>
        </w:rPr>
        <w:t>government auditing department.</w:t>
      </w:r>
      <w:r>
        <w:rPr>
          <w:rFonts w:ascii="Times New Roman" w:eastAsia="Tahoma" w:hAnsi="Times New Roman" w:cs="Times New Roman"/>
          <w:sz w:val="24"/>
          <w:szCs w:val="24"/>
        </w:rPr>
        <w:br/>
      </w:r>
      <w:r>
        <w:rPr>
          <w:rFonts w:ascii="Times New Roman" w:eastAsia="Tahoma" w:hAnsi="Times New Roman" w:cs="Times New Roman"/>
          <w:sz w:val="24"/>
          <w:szCs w:val="24"/>
        </w:rPr>
        <w:t>【</w:t>
      </w:r>
      <w:r>
        <w:rPr>
          <w:rFonts w:ascii="Times New Roman" w:eastAsia="Tahoma" w:hAnsi="Times New Roman" w:cs="Times New Roman"/>
          <w:sz w:val="24"/>
          <w:szCs w:val="24"/>
        </w:rPr>
        <w:t>key words</w:t>
      </w:r>
      <w:r>
        <w:rPr>
          <w:rFonts w:ascii="Times New Roman" w:eastAsia="Tahoma" w:hAnsi="Times New Roman" w:cs="Times New Roman"/>
          <w:sz w:val="24"/>
          <w:szCs w:val="24"/>
        </w:rPr>
        <w:t>】</w:t>
      </w:r>
      <w:r>
        <w:rPr>
          <w:rFonts w:ascii="Times New Roman" w:eastAsia="宋体" w:hAnsi="Times New Roman" w:cs="Times New Roman" w:hint="eastAsia"/>
          <w:sz w:val="24"/>
          <w:szCs w:val="24"/>
        </w:rPr>
        <w:t>T</w:t>
      </w:r>
      <w:r>
        <w:rPr>
          <w:rFonts w:ascii="Times New Roman" w:eastAsia="Tahoma" w:hAnsi="Times New Roman" w:cs="Times New Roman"/>
          <w:sz w:val="24"/>
          <w:szCs w:val="24"/>
        </w:rPr>
        <w:t xml:space="preserve">he government audit </w:t>
      </w:r>
      <w:proofErr w:type="spellStart"/>
      <w:r>
        <w:rPr>
          <w:rFonts w:ascii="Times New Roman" w:eastAsia="Tahoma" w:hAnsi="Times New Roman" w:cs="Times New Roman"/>
          <w:sz w:val="24"/>
          <w:szCs w:val="24"/>
        </w:rPr>
        <w:t>institutions;Water</w:t>
      </w:r>
      <w:proofErr w:type="spellEnd"/>
      <w:r>
        <w:rPr>
          <w:rFonts w:ascii="Times New Roman" w:eastAsia="Tahoma" w:hAnsi="Times New Roman" w:cs="Times New Roman"/>
          <w:sz w:val="24"/>
          <w:szCs w:val="24"/>
        </w:rPr>
        <w:t xml:space="preserve"> resources </w:t>
      </w:r>
      <w:proofErr w:type="spellStart"/>
      <w:r>
        <w:rPr>
          <w:rFonts w:ascii="Times New Roman" w:eastAsia="Tahoma" w:hAnsi="Times New Roman" w:cs="Times New Roman"/>
          <w:sz w:val="24"/>
          <w:szCs w:val="24"/>
        </w:rPr>
        <w:t>management</w:t>
      </w:r>
      <w:proofErr w:type="gramStart"/>
      <w:r>
        <w:rPr>
          <w:rFonts w:ascii="Times New Roman" w:eastAsia="Tahoma" w:hAnsi="Times New Roman" w:cs="Times New Roman"/>
          <w:sz w:val="24"/>
          <w:szCs w:val="24"/>
        </w:rPr>
        <w:t>;Natural</w:t>
      </w:r>
      <w:proofErr w:type="spellEnd"/>
      <w:proofErr w:type="gramEnd"/>
      <w:r>
        <w:rPr>
          <w:rFonts w:ascii="Times New Roman" w:eastAsia="Tahoma" w:hAnsi="Times New Roman" w:cs="Times New Roman"/>
          <w:sz w:val="24"/>
          <w:szCs w:val="24"/>
        </w:rPr>
        <w:t xml:space="preserve"> resources </w:t>
      </w:r>
      <w:proofErr w:type="spellStart"/>
      <w:r>
        <w:rPr>
          <w:rFonts w:ascii="Times New Roman" w:eastAsia="Tahoma" w:hAnsi="Times New Roman" w:cs="Times New Roman"/>
          <w:sz w:val="24"/>
          <w:szCs w:val="24"/>
        </w:rPr>
        <w:t>assets;Wat</w:t>
      </w:r>
      <w:r>
        <w:rPr>
          <w:rFonts w:ascii="Times New Roman" w:eastAsia="宋体" w:hAnsi="Times New Roman" w:cs="Times New Roman" w:hint="eastAsia"/>
          <w:sz w:val="24"/>
          <w:szCs w:val="24"/>
        </w:rPr>
        <w:t>er</w:t>
      </w:r>
      <w:proofErr w:type="spellEnd"/>
      <w:r>
        <w:rPr>
          <w:rFonts w:ascii="Times New Roman" w:eastAsia="宋体" w:hAnsi="Times New Roman" w:cs="Times New Roman" w:hint="eastAsia"/>
          <w:sz w:val="24"/>
          <w:szCs w:val="24"/>
        </w:rPr>
        <w:t xml:space="preserve"> audit </w:t>
      </w:r>
    </w:p>
    <w:p w:rsidR="00360F1E" w:rsidRDefault="00360F1E">
      <w:pPr>
        <w:ind w:firstLine="465"/>
        <w:rPr>
          <w:szCs w:val="21"/>
        </w:rPr>
      </w:pPr>
    </w:p>
    <w:sectPr w:rsidR="00360F1E">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627" w:rsidRDefault="00EC2627">
      <w:r>
        <w:separator/>
      </w:r>
    </w:p>
  </w:endnote>
  <w:endnote w:type="continuationSeparator" w:id="0">
    <w:p w:rsidR="00EC2627" w:rsidRDefault="00EC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Neue-Roman-Identity-H">
    <w:altName w:val="Times New Roman"/>
    <w:charset w:val="00"/>
    <w:family w:val="auto"/>
    <w:pitch w:val="default"/>
  </w:font>
  <w:font w:name="HelveticaNeue-Medium-Identity-H">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448630"/>
    </w:sdtPr>
    <w:sdtEndPr/>
    <w:sdtContent>
      <w:p w:rsidR="00360F1E" w:rsidRDefault="00C40384">
        <w:pPr>
          <w:pStyle w:val="a4"/>
          <w:jc w:val="center"/>
        </w:pPr>
        <w:r>
          <w:fldChar w:fldCharType="begin"/>
        </w:r>
        <w:r>
          <w:instrText>PAGE   \* MERGEFORMAT</w:instrText>
        </w:r>
        <w:r>
          <w:fldChar w:fldCharType="separate"/>
        </w:r>
        <w:r w:rsidR="00A60E6C" w:rsidRPr="00A60E6C">
          <w:rPr>
            <w:noProof/>
            <w:lang w:val="zh-CN"/>
          </w:rPr>
          <w:t>1</w:t>
        </w:r>
        <w:r>
          <w:fldChar w:fldCharType="end"/>
        </w:r>
      </w:p>
    </w:sdtContent>
  </w:sdt>
  <w:p w:rsidR="00360F1E" w:rsidRDefault="00360F1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627" w:rsidRDefault="00EC2627">
      <w:r>
        <w:separator/>
      </w:r>
    </w:p>
  </w:footnote>
  <w:footnote w:type="continuationSeparator" w:id="0">
    <w:p w:rsidR="00EC2627" w:rsidRDefault="00EC2627">
      <w:r>
        <w:continuationSeparator/>
      </w:r>
    </w:p>
  </w:footnote>
  <w:footnote w:id="1">
    <w:p w:rsidR="00360F1E" w:rsidRDefault="00C40384">
      <w:pPr>
        <w:pStyle w:val="a6"/>
        <w:spacing w:line="240" w:lineRule="exact"/>
      </w:pPr>
      <w:r>
        <w:rPr>
          <w:rFonts w:hint="eastAsia"/>
        </w:rPr>
        <w:t>[</w:t>
      </w:r>
      <w:r>
        <w:rPr>
          <w:rFonts w:hint="eastAsia"/>
        </w:rPr>
        <w:t>基金项目</w:t>
      </w:r>
      <w:r>
        <w:rPr>
          <w:rFonts w:hint="eastAsia"/>
        </w:rPr>
        <w:t xml:space="preserve">] </w:t>
      </w:r>
      <w:r>
        <w:rPr>
          <w:rFonts w:hint="eastAsia"/>
        </w:rPr>
        <w:t>国家社会科学项目</w:t>
      </w:r>
      <w:r>
        <w:rPr>
          <w:rFonts w:hint="eastAsia"/>
        </w:rPr>
        <w:t>2015</w:t>
      </w:r>
      <w:r>
        <w:rPr>
          <w:rFonts w:hint="eastAsia"/>
        </w:rPr>
        <w:t>年度重点课题（</w:t>
      </w:r>
      <w:r>
        <w:rPr>
          <w:rFonts w:hint="eastAsia"/>
        </w:rPr>
        <w:t>15AZD060</w:t>
      </w:r>
      <w:r>
        <w:rPr>
          <w:rFonts w:hint="eastAsia"/>
        </w:rPr>
        <w:t>）</w:t>
      </w:r>
    </w:p>
    <w:p w:rsidR="00360F1E" w:rsidRDefault="00C40384">
      <w:pPr>
        <w:spacing w:line="240" w:lineRule="exact"/>
      </w:pPr>
      <w:r>
        <w:rPr>
          <w:rFonts w:ascii="Times New Roman" w:hAnsi="Times New Roman" w:cs="Times New Roman" w:hint="eastAsia"/>
          <w:sz w:val="18"/>
          <w:szCs w:val="18"/>
        </w:rPr>
        <w:t>[</w:t>
      </w:r>
      <w:r>
        <w:rPr>
          <w:rFonts w:ascii="Times New Roman" w:hAnsi="Times New Roman" w:cs="Times New Roman" w:hint="eastAsia"/>
          <w:sz w:val="18"/>
          <w:szCs w:val="18"/>
        </w:rPr>
        <w:t>作者简介</w:t>
      </w:r>
      <w:r>
        <w:rPr>
          <w:rFonts w:ascii="Times New Roman" w:hAnsi="Times New Roman" w:cs="Times New Roman" w:hint="eastAsia"/>
          <w:sz w:val="18"/>
          <w:szCs w:val="18"/>
        </w:rPr>
        <w:t xml:space="preserve">] </w:t>
      </w:r>
      <w:proofErr w:type="gramStart"/>
      <w:r>
        <w:rPr>
          <w:rFonts w:ascii="Times New Roman" w:hAnsi="Times New Roman" w:cs="Times New Roman" w:hint="eastAsia"/>
          <w:sz w:val="18"/>
          <w:szCs w:val="18"/>
        </w:rPr>
        <w:t>耿建新</w:t>
      </w:r>
      <w:proofErr w:type="gramEnd"/>
      <w:r>
        <w:rPr>
          <w:rFonts w:ascii="Times New Roman" w:hAnsi="Times New Roman" w:cs="Times New Roman" w:hint="eastAsia"/>
          <w:sz w:val="18"/>
          <w:szCs w:val="18"/>
        </w:rPr>
        <w:t>（</w:t>
      </w:r>
      <w:r>
        <w:rPr>
          <w:rFonts w:ascii="Times New Roman" w:hAnsi="Times New Roman" w:cs="Times New Roman" w:hint="eastAsia"/>
          <w:sz w:val="18"/>
          <w:szCs w:val="18"/>
        </w:rPr>
        <w:t>1954</w:t>
      </w:r>
      <w:r>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Pr>
          <w:rFonts w:ascii="Times New Roman" w:hAnsi="Times New Roman" w:cs="Times New Roman" w:hint="eastAsia"/>
          <w:sz w:val="18"/>
          <w:szCs w:val="18"/>
        </w:rPr>
        <w:t>）男，河北饶阳人，中国人民大学商学院教授，博士生导师，从事环境保护会计审计研究，地址：北京市海淀区中关村大街</w:t>
      </w:r>
      <w:r>
        <w:rPr>
          <w:rFonts w:ascii="Times New Roman" w:hAnsi="Times New Roman" w:cs="Times New Roman" w:hint="eastAsia"/>
          <w:sz w:val="18"/>
          <w:szCs w:val="18"/>
        </w:rPr>
        <w:t>59</w:t>
      </w:r>
      <w:r>
        <w:rPr>
          <w:rFonts w:ascii="Times New Roman" w:hAnsi="Times New Roman" w:cs="Times New Roman" w:hint="eastAsia"/>
          <w:sz w:val="18"/>
          <w:szCs w:val="18"/>
        </w:rPr>
        <w:t>号；邮箱：</w:t>
      </w:r>
      <w:r>
        <w:rPr>
          <w:rFonts w:ascii="微软雅黑" w:eastAsia="微软雅黑" w:hAnsi="微软雅黑" w:cs="微软雅黑" w:hint="eastAsia"/>
          <w:sz w:val="14"/>
          <w:szCs w:val="14"/>
        </w:rPr>
        <w:t>gengjianxin@.ruc.edu.cn</w:t>
      </w:r>
      <w:r>
        <w:rPr>
          <w:rFonts w:ascii="Times New Roman" w:hAnsi="Times New Roman" w:cs="Times New Roman" w:hint="eastAsia"/>
          <w:sz w:val="18"/>
          <w:szCs w:val="18"/>
        </w:rPr>
        <w:t>；李志坚（</w:t>
      </w:r>
      <w:r>
        <w:rPr>
          <w:rFonts w:ascii="Times New Roman" w:hAnsi="Times New Roman" w:cs="Times New Roman" w:hint="eastAsia"/>
          <w:sz w:val="18"/>
          <w:szCs w:val="18"/>
        </w:rPr>
        <w:t>1974</w:t>
      </w:r>
      <w:r>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Pr>
          <w:rFonts w:ascii="Times New Roman" w:hAnsi="Times New Roman" w:cs="Times New Roman" w:hint="eastAsia"/>
          <w:sz w:val="18"/>
          <w:szCs w:val="18"/>
        </w:rPr>
        <w:t>）男，甘肃静宁人，北方民族大学商学院副教授，从事环境保护会计审计研究；吕晓敏（</w:t>
      </w:r>
      <w:r>
        <w:rPr>
          <w:rFonts w:ascii="Times New Roman" w:hAnsi="Times New Roman" w:cs="Times New Roman" w:hint="eastAsia"/>
          <w:sz w:val="18"/>
          <w:szCs w:val="18"/>
        </w:rPr>
        <w:t>1990</w:t>
      </w:r>
      <w:r>
        <w:rPr>
          <w:rFonts w:ascii="Times New Roman" w:hAnsi="Times New Roman" w:cs="Times New Roman" w:hint="eastAsia"/>
          <w:sz w:val="18"/>
          <w:szCs w:val="18"/>
        </w:rPr>
        <w:t>—</w:t>
      </w:r>
      <w:r>
        <w:rPr>
          <w:rFonts w:ascii="Times New Roman" w:hAnsi="Times New Roman" w:cs="Times New Roman" w:hint="eastAsia"/>
          <w:sz w:val="18"/>
          <w:szCs w:val="18"/>
        </w:rPr>
        <w:t xml:space="preserve"> </w:t>
      </w:r>
      <w:r>
        <w:rPr>
          <w:rFonts w:ascii="Times New Roman" w:hAnsi="Times New Roman" w:cs="Times New Roman" w:hint="eastAsia"/>
          <w:sz w:val="18"/>
          <w:szCs w:val="18"/>
        </w:rPr>
        <w:t>）女，河北张家口人，中国人民大学商学院博士生；张文可</w:t>
      </w:r>
      <w:r w:rsidR="002B787A">
        <w:rPr>
          <w:rFonts w:ascii="Times New Roman" w:hAnsi="Times New Roman" w:cs="Times New Roman" w:hint="eastAsia"/>
          <w:sz w:val="18"/>
          <w:szCs w:val="18"/>
        </w:rPr>
        <w:t>（</w:t>
      </w:r>
      <w:r w:rsidR="002B787A">
        <w:rPr>
          <w:rFonts w:ascii="Times New Roman" w:hAnsi="Times New Roman" w:cs="Times New Roman" w:hint="eastAsia"/>
          <w:sz w:val="18"/>
          <w:szCs w:val="18"/>
        </w:rPr>
        <w:t>1995-</w:t>
      </w:r>
      <w:r w:rsidR="002B787A" w:rsidRPr="002B787A">
        <w:rPr>
          <w:rFonts w:ascii="微软雅黑" w:eastAsia="微软雅黑" w:hAnsi="微软雅黑" w:cs="微软雅黑" w:hint="eastAsia"/>
          <w:sz w:val="14"/>
          <w:szCs w:val="14"/>
        </w:rPr>
        <w:t>）</w:t>
      </w:r>
      <w:r w:rsidR="002B787A" w:rsidRPr="002B787A">
        <w:rPr>
          <w:rFonts w:ascii="Times New Roman" w:hAnsi="Times New Roman" w:cs="Times New Roman" w:hint="eastAsia"/>
          <w:sz w:val="18"/>
          <w:szCs w:val="18"/>
        </w:rPr>
        <w:t>男</w:t>
      </w:r>
      <w:r w:rsidRPr="002B787A">
        <w:rPr>
          <w:rFonts w:ascii="微软雅黑" w:eastAsia="微软雅黑" w:hAnsi="微软雅黑" w:cs="微软雅黑" w:hint="eastAsia"/>
          <w:sz w:val="14"/>
          <w:szCs w:val="14"/>
        </w:rPr>
        <w:t>，</w:t>
      </w:r>
      <w:r>
        <w:rPr>
          <w:rFonts w:ascii="Times New Roman" w:hAnsi="Times New Roman" w:cs="Times New Roman" w:hint="eastAsia"/>
          <w:sz w:val="18"/>
          <w:szCs w:val="18"/>
        </w:rPr>
        <w:t>中国人民大学商学院硕士生</w:t>
      </w:r>
      <w:r>
        <w:rPr>
          <w:rFonts w:ascii="Times New Roman" w:hAnsi="Times New Roman" w:cs="Times New Roman" w:hint="eastAsia"/>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DC744"/>
    <w:multiLevelType w:val="singleLevel"/>
    <w:tmpl w:val="596DC744"/>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6E"/>
    <w:rsid w:val="00024894"/>
    <w:rsid w:val="000449E5"/>
    <w:rsid w:val="00093DE4"/>
    <w:rsid w:val="000D36E9"/>
    <w:rsid w:val="000F188C"/>
    <w:rsid w:val="00103E78"/>
    <w:rsid w:val="00114B03"/>
    <w:rsid w:val="00146C32"/>
    <w:rsid w:val="00184A97"/>
    <w:rsid w:val="00185433"/>
    <w:rsid w:val="001B1F37"/>
    <w:rsid w:val="00276F12"/>
    <w:rsid w:val="002800B5"/>
    <w:rsid w:val="002B787A"/>
    <w:rsid w:val="002C12BC"/>
    <w:rsid w:val="002D6939"/>
    <w:rsid w:val="002E1967"/>
    <w:rsid w:val="002F75FE"/>
    <w:rsid w:val="003346BE"/>
    <w:rsid w:val="0033577D"/>
    <w:rsid w:val="00337780"/>
    <w:rsid w:val="00360F1E"/>
    <w:rsid w:val="00365C84"/>
    <w:rsid w:val="00375600"/>
    <w:rsid w:val="00380C50"/>
    <w:rsid w:val="003D2A16"/>
    <w:rsid w:val="003E7D2B"/>
    <w:rsid w:val="00400884"/>
    <w:rsid w:val="00410CBF"/>
    <w:rsid w:val="004315AB"/>
    <w:rsid w:val="00447E6E"/>
    <w:rsid w:val="00461873"/>
    <w:rsid w:val="00462BCB"/>
    <w:rsid w:val="00477BA6"/>
    <w:rsid w:val="00494B25"/>
    <w:rsid w:val="004D35F7"/>
    <w:rsid w:val="004D527A"/>
    <w:rsid w:val="004E6183"/>
    <w:rsid w:val="004F489D"/>
    <w:rsid w:val="00530761"/>
    <w:rsid w:val="0053233B"/>
    <w:rsid w:val="00532A88"/>
    <w:rsid w:val="00532EBE"/>
    <w:rsid w:val="00536062"/>
    <w:rsid w:val="00536EEA"/>
    <w:rsid w:val="00540088"/>
    <w:rsid w:val="005D3015"/>
    <w:rsid w:val="005F762D"/>
    <w:rsid w:val="006013D8"/>
    <w:rsid w:val="00604827"/>
    <w:rsid w:val="00606395"/>
    <w:rsid w:val="00630EF1"/>
    <w:rsid w:val="00663744"/>
    <w:rsid w:val="00683C21"/>
    <w:rsid w:val="00686D55"/>
    <w:rsid w:val="006B764E"/>
    <w:rsid w:val="006E460B"/>
    <w:rsid w:val="007148D0"/>
    <w:rsid w:val="00715E54"/>
    <w:rsid w:val="00744D38"/>
    <w:rsid w:val="00750B60"/>
    <w:rsid w:val="00760A00"/>
    <w:rsid w:val="007710ED"/>
    <w:rsid w:val="00784761"/>
    <w:rsid w:val="007B092F"/>
    <w:rsid w:val="007C3B4C"/>
    <w:rsid w:val="007C4395"/>
    <w:rsid w:val="007E41B6"/>
    <w:rsid w:val="00826F25"/>
    <w:rsid w:val="008A0E7C"/>
    <w:rsid w:val="008D1678"/>
    <w:rsid w:val="008F38BA"/>
    <w:rsid w:val="00940DDC"/>
    <w:rsid w:val="00993738"/>
    <w:rsid w:val="00994B13"/>
    <w:rsid w:val="00A33930"/>
    <w:rsid w:val="00A60E6C"/>
    <w:rsid w:val="00A8369E"/>
    <w:rsid w:val="00AC08B2"/>
    <w:rsid w:val="00AD3DE5"/>
    <w:rsid w:val="00AE0B23"/>
    <w:rsid w:val="00AF5358"/>
    <w:rsid w:val="00B44BBB"/>
    <w:rsid w:val="00B81F78"/>
    <w:rsid w:val="00BA5BCE"/>
    <w:rsid w:val="00BB2EA4"/>
    <w:rsid w:val="00BD7D49"/>
    <w:rsid w:val="00BE1A47"/>
    <w:rsid w:val="00BF4A41"/>
    <w:rsid w:val="00BF5F52"/>
    <w:rsid w:val="00C070C5"/>
    <w:rsid w:val="00C30E94"/>
    <w:rsid w:val="00C40384"/>
    <w:rsid w:val="00C71B3C"/>
    <w:rsid w:val="00C827CA"/>
    <w:rsid w:val="00C90BBE"/>
    <w:rsid w:val="00CB5F48"/>
    <w:rsid w:val="00CE2142"/>
    <w:rsid w:val="00D4088B"/>
    <w:rsid w:val="00D87CEA"/>
    <w:rsid w:val="00DA4AB6"/>
    <w:rsid w:val="00DA4FCA"/>
    <w:rsid w:val="00E247D6"/>
    <w:rsid w:val="00E45022"/>
    <w:rsid w:val="00E570B2"/>
    <w:rsid w:val="00EC2627"/>
    <w:rsid w:val="00ED6D06"/>
    <w:rsid w:val="00EE43BF"/>
    <w:rsid w:val="00F00095"/>
    <w:rsid w:val="00F001B6"/>
    <w:rsid w:val="00F01BC5"/>
    <w:rsid w:val="00FC7AE2"/>
    <w:rsid w:val="00FD3598"/>
    <w:rsid w:val="00FE4DF9"/>
    <w:rsid w:val="00FF69B1"/>
    <w:rsid w:val="0205000D"/>
    <w:rsid w:val="03654690"/>
    <w:rsid w:val="09982D9E"/>
    <w:rsid w:val="0D2B7C8E"/>
    <w:rsid w:val="125025C3"/>
    <w:rsid w:val="13C84320"/>
    <w:rsid w:val="196B12C6"/>
    <w:rsid w:val="1FC941F9"/>
    <w:rsid w:val="202C1F1E"/>
    <w:rsid w:val="20BF6BD9"/>
    <w:rsid w:val="2B394CFB"/>
    <w:rsid w:val="338F2C78"/>
    <w:rsid w:val="35AE6C63"/>
    <w:rsid w:val="3D043954"/>
    <w:rsid w:val="3DD72B2C"/>
    <w:rsid w:val="3FF42312"/>
    <w:rsid w:val="41727463"/>
    <w:rsid w:val="42306E67"/>
    <w:rsid w:val="5824576F"/>
    <w:rsid w:val="61E75718"/>
    <w:rsid w:val="63B50E32"/>
    <w:rsid w:val="64EC2757"/>
    <w:rsid w:val="6B045797"/>
    <w:rsid w:val="6D406102"/>
    <w:rsid w:val="72117106"/>
    <w:rsid w:val="72C80E20"/>
    <w:rsid w:val="74E40C2A"/>
    <w:rsid w:val="7558415E"/>
    <w:rsid w:val="7C373630"/>
    <w:rsid w:val="7D2973BB"/>
    <w:rsid w:val="7FB9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89FA89A-6370-472F-8830-44FE70DB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after="455" w:line="265" w:lineRule="auto"/>
      <w:ind w:left="10" w:hanging="10"/>
      <w:outlineLvl w:val="2"/>
    </w:pPr>
    <w:rPr>
      <w:rFonts w:ascii="黑体" w:eastAsia="黑体" w:hAnsi="黑体" w:cs="黑体"/>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1"/>
    <w:uiPriority w:val="99"/>
    <w:unhideWhenUsed/>
    <w:qFormat/>
    <w:pPr>
      <w:snapToGrid w:val="0"/>
      <w:spacing w:line="360" w:lineRule="auto"/>
      <w:jc w:val="left"/>
    </w:pPr>
    <w:rPr>
      <w:rFonts w:ascii="Times New Roman" w:hAnsi="Times New Roman" w:cs="Times New Roman"/>
      <w:sz w:val="18"/>
      <w:szCs w:val="18"/>
    </w:rPr>
  </w:style>
  <w:style w:type="character" w:styleId="a7">
    <w:name w:val="Strong"/>
    <w:basedOn w:val="a0"/>
    <w:uiPriority w:val="22"/>
    <w:qFormat/>
    <w:rPr>
      <w:b/>
      <w:bCs/>
    </w:rPr>
  </w:style>
  <w:style w:type="character" w:styleId="a8">
    <w:name w:val="Emphasis"/>
    <w:basedOn w:val="a0"/>
    <w:uiPriority w:val="20"/>
    <w:qFormat/>
    <w:rPr>
      <w:i/>
    </w:rPr>
  </w:style>
  <w:style w:type="character" w:styleId="a9">
    <w:name w:val="Hyperlink"/>
    <w:basedOn w:val="a0"/>
    <w:uiPriority w:val="99"/>
    <w:unhideWhenUsed/>
    <w:qFormat/>
    <w:rPr>
      <w:color w:val="0000FF"/>
      <w:u w:val="single"/>
    </w:rPr>
  </w:style>
  <w:style w:type="character" w:styleId="aa">
    <w:name w:val="footnote reference"/>
    <w:basedOn w:val="a0"/>
    <w:unhideWhenUsed/>
    <w:qFormat/>
    <w:rPr>
      <w:vertAlign w:val="superscript"/>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paragraph" w:customStyle="1" w:styleId="10">
    <w:name w:val="正文1"/>
    <w:qFormat/>
    <w:pPr>
      <w:jc w:val="both"/>
    </w:pPr>
    <w:rPr>
      <w:kern w:val="2"/>
      <w:sz w:val="21"/>
      <w:szCs w:val="21"/>
    </w:rPr>
  </w:style>
  <w:style w:type="character" w:customStyle="1" w:styleId="3Char">
    <w:name w:val="标题 3 Char"/>
    <w:basedOn w:val="a0"/>
    <w:link w:val="3"/>
    <w:qFormat/>
    <w:rPr>
      <w:rFonts w:ascii="黑体" w:eastAsia="黑体" w:hAnsi="黑体" w:cs="黑体"/>
      <w:color w:val="000000"/>
      <w:sz w:val="24"/>
    </w:rPr>
  </w:style>
  <w:style w:type="character" w:customStyle="1" w:styleId="apple-converted-space">
    <w:name w:val="apple-converted-space"/>
    <w:basedOn w:val="a0"/>
    <w:qFormat/>
  </w:style>
  <w:style w:type="character" w:customStyle="1" w:styleId="fontstyle21">
    <w:name w:val="fontstyle21"/>
    <w:basedOn w:val="a0"/>
    <w:qFormat/>
    <w:rPr>
      <w:rFonts w:ascii="HelveticaNeue-Roman-Identity-H" w:eastAsia="HelveticaNeue-Roman-Identity-H" w:hAnsi="HelveticaNeue-Roman-Identity-H" w:cs="HelveticaNeue-Roman-Identity-H"/>
      <w:color w:val="006644"/>
      <w:sz w:val="20"/>
      <w:szCs w:val="20"/>
    </w:rPr>
  </w:style>
  <w:style w:type="character" w:customStyle="1" w:styleId="fontstyle31">
    <w:name w:val="fontstyle31"/>
    <w:basedOn w:val="a0"/>
    <w:qFormat/>
    <w:rPr>
      <w:rFonts w:ascii="HelveticaNeue-Medium-Identity-H" w:eastAsia="HelveticaNeue-Medium-Identity-H" w:hAnsi="HelveticaNeue-Medium-Identity-H" w:cs="HelveticaNeue-Medium-Identity-H"/>
      <w:color w:val="006644"/>
      <w:sz w:val="20"/>
      <w:szCs w:val="20"/>
    </w:rPr>
  </w:style>
  <w:style w:type="character" w:customStyle="1" w:styleId="Char1">
    <w:name w:val="脚注文本 Char"/>
    <w:basedOn w:val="a0"/>
    <w:link w:val="a6"/>
    <w:uiPriority w:val="99"/>
    <w:qFormat/>
    <w:rPr>
      <w:rFonts w:ascii="Times New Roman"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semiHidden/>
    <w:qFormat/>
    <w:rPr>
      <w:rFonts w:asciiTheme="majorHAnsi" w:eastAsiaTheme="majorEastAsia" w:hAnsiTheme="majorHAnsi" w:cstheme="majorBidi"/>
      <w:b/>
      <w:bCs/>
      <w:kern w:val="2"/>
      <w:sz w:val="32"/>
      <w:szCs w:val="32"/>
    </w:rPr>
  </w:style>
  <w:style w:type="character" w:customStyle="1" w:styleId="fontstyle01">
    <w:name w:val="fontstyle01"/>
    <w:basedOn w:val="a0"/>
    <w:qFormat/>
    <w:rPr>
      <w:rFonts w:ascii="Arial" w:hAnsi="Arial" w:cs="Arial"/>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bs.gov.au/" TargetMode="External"/><Relationship Id="rId4" Type="http://schemas.openxmlformats.org/officeDocument/2006/relationships/styles" Target="styles.xml"/><Relationship Id="rId9" Type="http://schemas.openxmlformats.org/officeDocument/2006/relationships/hyperlink" Target="https://www.google.com.hk/url?sa=t&amp;rct=j&amp;q=&amp;esrc=s&amp;source=web&amp;cd=3&amp;ved=0ahUKEwiNtuvT3ZnVAhXFEbwKHa--D0YQFggsMAI&amp;url=http://www.abs.gov.au/ausstats/abs@.nsf/mf/4628.0.55.001&amp;usg=AFQjCNFOgKwwHLEuQyVtTHNP5u7tzloFDQ"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C9E2F4-B5FC-4D7A-93B6-9E0F1DB8A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2898</Words>
  <Characters>16523</Characters>
  <Application>Microsoft Office Word</Application>
  <DocSecurity>0</DocSecurity>
  <Lines>137</Lines>
  <Paragraphs>38</Paragraphs>
  <ScaleCrop>false</ScaleCrop>
  <Company/>
  <LinksUpToDate>false</LinksUpToDate>
  <CharactersWithSpaces>19383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gengjianxin</dc:creator>
  <cp:lastModifiedBy>gengjianxin</cp:lastModifiedBy>
  <cp:revision>5</cp:revision>
  <dcterms:created xsi:type="dcterms:W3CDTF">2017-07-24T03:00:00Z</dcterms:created>
  <dcterms:modified xsi:type="dcterms:W3CDTF">2017-07-24T03:36:00Z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